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00081" w14:textId="3B4A0F82" w:rsidR="001E5B7E" w:rsidRPr="002B0A27" w:rsidRDefault="002B0A27" w:rsidP="002B0A27">
      <w:pPr>
        <w:spacing w:before="100" w:beforeAutospacing="1" w:after="100" w:afterAutospacing="1" w:line="240" w:lineRule="auto"/>
        <w:jc w:val="center"/>
        <w:rPr>
          <w:rFonts w:asciiTheme="minorHAnsi" w:eastAsia="Times New Roman" w:hAnsiTheme="minorHAnsi" w:cstheme="minorHAnsi"/>
          <w:b/>
          <w:bCs/>
          <w:sz w:val="22"/>
          <w:u w:val="single"/>
          <w:lang w:val="en" w:eastAsia="en-GB"/>
        </w:rPr>
      </w:pPr>
      <w:r w:rsidRPr="002B0A27">
        <w:rPr>
          <w:b/>
          <w:noProof/>
          <w:sz w:val="22"/>
          <w:u w:val="single"/>
        </w:rPr>
        <w:t>Written evidence submitted by The Canal &amp; River Trust (BYC038)</w:t>
      </w:r>
    </w:p>
    <w:p w14:paraId="6AFB2246" w14:textId="77777777" w:rsidR="007111D4" w:rsidRPr="007111D4" w:rsidRDefault="001E5B7E" w:rsidP="00371FD2">
      <w:pPr>
        <w:spacing w:before="100" w:beforeAutospacing="1" w:after="100" w:afterAutospacing="1" w:line="240" w:lineRule="auto"/>
        <w:rPr>
          <w:rFonts w:asciiTheme="minorHAnsi" w:eastAsia="Times New Roman" w:hAnsiTheme="minorHAnsi" w:cstheme="minorHAnsi"/>
          <w:b/>
          <w:bCs/>
          <w:sz w:val="24"/>
          <w:szCs w:val="24"/>
          <w:lang w:val="en" w:eastAsia="en-GB"/>
        </w:rPr>
      </w:pP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Pr="007111D4">
        <w:rPr>
          <w:rFonts w:asciiTheme="minorHAnsi" w:eastAsia="Times New Roman" w:hAnsiTheme="minorHAnsi" w:cstheme="minorHAnsi"/>
          <w:b/>
          <w:bCs/>
          <w:sz w:val="24"/>
          <w:szCs w:val="24"/>
          <w:lang w:val="en" w:eastAsia="en-GB"/>
        </w:rPr>
        <w:softHyphen/>
      </w:r>
      <w:r w:rsidR="007111D4" w:rsidRPr="007111D4">
        <w:rPr>
          <w:rFonts w:asciiTheme="minorHAnsi" w:eastAsia="Times New Roman" w:hAnsiTheme="minorHAnsi" w:cstheme="minorHAnsi"/>
          <w:b/>
          <w:bCs/>
          <w:sz w:val="24"/>
          <w:szCs w:val="24"/>
          <w:lang w:val="en" w:eastAsia="en-GB"/>
        </w:rPr>
        <w:t>Background</w:t>
      </w:r>
    </w:p>
    <w:p w14:paraId="69C666E8" w14:textId="2BAEB2E1" w:rsidR="007111D4" w:rsidRPr="007111D4" w:rsidRDefault="007111D4" w:rsidP="007111D4">
      <w:pPr>
        <w:autoSpaceDE w:val="0"/>
        <w:autoSpaceDN w:val="0"/>
        <w:rPr>
          <w:rFonts w:asciiTheme="minorHAnsi" w:eastAsiaTheme="minorHAnsi" w:hAnsiTheme="minorHAnsi" w:cstheme="minorHAnsi"/>
          <w:sz w:val="24"/>
          <w:szCs w:val="24"/>
        </w:rPr>
      </w:pPr>
      <w:r w:rsidRPr="007111D4">
        <w:rPr>
          <w:rFonts w:asciiTheme="minorHAnsi" w:hAnsiTheme="minorHAnsi" w:cstheme="minorHAnsi"/>
          <w:bCs/>
          <w:sz w:val="24"/>
          <w:szCs w:val="24"/>
        </w:rPr>
        <w:t>The Canal &amp; River Trust</w:t>
      </w:r>
      <w:r w:rsidRPr="007111D4">
        <w:rPr>
          <w:rFonts w:asciiTheme="minorHAnsi" w:hAnsiTheme="minorHAnsi" w:cstheme="minorHAnsi"/>
          <w:b/>
          <w:bCs/>
          <w:sz w:val="24"/>
          <w:szCs w:val="24"/>
        </w:rPr>
        <w:t xml:space="preserve"> </w:t>
      </w:r>
      <w:r w:rsidRPr="007111D4">
        <w:rPr>
          <w:rFonts w:asciiTheme="minorHAnsi" w:hAnsiTheme="minorHAnsi" w:cstheme="minorHAnsi"/>
          <w:sz w:val="24"/>
          <w:szCs w:val="24"/>
        </w:rPr>
        <w:t xml:space="preserve">exists to care for and protect over 2,000 miles of canals and rivers and </w:t>
      </w:r>
      <w:r>
        <w:rPr>
          <w:rFonts w:asciiTheme="minorHAnsi" w:hAnsiTheme="minorHAnsi" w:cstheme="minorHAnsi"/>
          <w:sz w:val="24"/>
          <w:szCs w:val="24"/>
        </w:rPr>
        <w:t xml:space="preserve">make life </w:t>
      </w:r>
      <w:r w:rsidRPr="007111D4">
        <w:rPr>
          <w:rFonts w:asciiTheme="minorHAnsi" w:hAnsiTheme="minorHAnsi" w:cstheme="minorHAnsi"/>
          <w:sz w:val="24"/>
          <w:szCs w:val="24"/>
        </w:rPr>
        <w:t>better by water</w:t>
      </w:r>
      <w:r>
        <w:rPr>
          <w:rFonts w:asciiTheme="minorHAnsi" w:hAnsiTheme="minorHAnsi" w:cstheme="minorHAnsi"/>
          <w:sz w:val="24"/>
          <w:szCs w:val="24"/>
        </w:rPr>
        <w:t xml:space="preserve"> for individuals, communities and society more broadly</w:t>
      </w:r>
      <w:r w:rsidRPr="007111D4">
        <w:rPr>
          <w:rFonts w:asciiTheme="minorHAnsi" w:hAnsiTheme="minorHAnsi" w:cstheme="minorHAnsi"/>
          <w:sz w:val="24"/>
          <w:szCs w:val="24"/>
        </w:rPr>
        <w:t>. Our ambition is for waterways to make a difference locally, to be inclusive and relevant. There is significant potential and opportunity to achieve this ambition and for waterways to contribute to personal, community and societal wellbeing. With over 14% of the national population living within one kilometre of one of our waterways, over eight million people have access to this ‘free to use and enjoy’ resource on their doorstep: this presents immense opportunities to enhance personal and community wellbeing across many different communities in a wide variety of places. Waterways can provide a strong sense of place and connection and help shape the way people live their lives, feel about themselves and their relationships with others in their community – all creating better outcomes in terms of individual, community and societal wellbeing.</w:t>
      </w:r>
    </w:p>
    <w:p w14:paraId="7B66BB8D" w14:textId="77777777" w:rsidR="007111D4" w:rsidRPr="007111D4" w:rsidRDefault="007111D4" w:rsidP="007111D4">
      <w:pPr>
        <w:autoSpaceDE w:val="0"/>
        <w:autoSpaceDN w:val="0"/>
        <w:rPr>
          <w:rFonts w:asciiTheme="minorHAnsi" w:hAnsiTheme="minorHAnsi" w:cstheme="minorHAnsi"/>
          <w:sz w:val="24"/>
          <w:szCs w:val="24"/>
        </w:rPr>
      </w:pPr>
      <w:r w:rsidRPr="007111D4">
        <w:rPr>
          <w:rFonts w:asciiTheme="minorHAnsi" w:hAnsiTheme="minorHAnsi" w:cstheme="minorHAnsi"/>
          <w:sz w:val="24"/>
          <w:szCs w:val="24"/>
        </w:rPr>
        <w:t>The Trust’s youth engagement work has grown and developed significantly over the past 5 years with a diverse range of projects and activities offering meaningful engagement opportunities to young people from all walks of life. Work experience has always played a part in our youth offer and in 2017 we carried out a comprehensive review of all related approaches, policies and procedures. We also conducted external and internal consultation and developed a series of recommendations based on best practice, organisational need and young people’s priorities.  In late 2017 / early 2018 we successfully piloted our new delivery model and plan to roll it out across the organisation by the end of the year.  </w:t>
      </w:r>
    </w:p>
    <w:p w14:paraId="2F36184B" w14:textId="77777777" w:rsidR="007111D4" w:rsidRDefault="007111D4" w:rsidP="007111D4"/>
    <w:p w14:paraId="38B03091" w14:textId="7D4C1629" w:rsidR="00371FD2" w:rsidRPr="001E5B7E" w:rsidRDefault="00371FD2" w:rsidP="00371FD2">
      <w:pPr>
        <w:spacing w:before="100" w:beforeAutospacing="1" w:after="100" w:afterAutospacing="1" w:line="240" w:lineRule="auto"/>
        <w:rPr>
          <w:rFonts w:asciiTheme="minorHAnsi" w:eastAsia="Times New Roman" w:hAnsiTheme="minorHAnsi" w:cstheme="minorHAnsi"/>
          <w:b/>
          <w:bCs/>
          <w:sz w:val="24"/>
          <w:szCs w:val="24"/>
          <w:lang w:val="en" w:eastAsia="en-GB"/>
        </w:rPr>
      </w:pPr>
      <w:r w:rsidRPr="001E5B7E">
        <w:rPr>
          <w:rFonts w:asciiTheme="minorHAnsi" w:eastAsia="Times New Roman" w:hAnsiTheme="minorHAnsi" w:cstheme="minorHAnsi"/>
          <w:b/>
          <w:bCs/>
          <w:sz w:val="24"/>
          <w:szCs w:val="24"/>
          <w:lang w:val="en" w:eastAsia="en-GB"/>
        </w:rPr>
        <w:t>General</w:t>
      </w:r>
    </w:p>
    <w:p w14:paraId="5A43F680" w14:textId="12359259" w:rsidR="00371FD2" w:rsidRPr="001E5B7E" w:rsidRDefault="00371FD2" w:rsidP="00371FD2">
      <w:pPr>
        <w:numPr>
          <w:ilvl w:val="0"/>
          <w:numId w:val="1"/>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What does “good quality work experience” look like? What do young people and businesses expect to get from it?</w:t>
      </w:r>
    </w:p>
    <w:p w14:paraId="2C3C1A54" w14:textId="655F8B52" w:rsidR="006D2DB0" w:rsidRPr="001E5B7E" w:rsidRDefault="006D2DB0" w:rsidP="006D2DB0">
      <w:p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sz w:val="24"/>
          <w:szCs w:val="24"/>
          <w:lang w:val="en" w:eastAsia="en-GB"/>
        </w:rPr>
        <w:t>Good quality</w:t>
      </w:r>
      <w:r w:rsidR="00DC1D44" w:rsidRPr="001E5B7E">
        <w:rPr>
          <w:rFonts w:asciiTheme="minorHAnsi" w:eastAsia="Times New Roman" w:hAnsiTheme="minorHAnsi" w:cstheme="minorHAnsi"/>
          <w:sz w:val="24"/>
          <w:szCs w:val="24"/>
          <w:lang w:val="en" w:eastAsia="en-GB"/>
        </w:rPr>
        <w:t xml:space="preserve"> Work Experience</w:t>
      </w:r>
      <w:r w:rsidRPr="001E5B7E">
        <w:rPr>
          <w:rFonts w:asciiTheme="minorHAnsi" w:eastAsia="Times New Roman" w:hAnsiTheme="minorHAnsi" w:cstheme="minorHAnsi"/>
          <w:sz w:val="24"/>
          <w:szCs w:val="24"/>
          <w:lang w:val="en" w:eastAsia="en-GB"/>
        </w:rPr>
        <w:t xml:space="preserve"> </w:t>
      </w:r>
      <w:r w:rsidR="00DC1D44" w:rsidRPr="001E5B7E">
        <w:rPr>
          <w:rFonts w:asciiTheme="minorHAnsi" w:eastAsia="Times New Roman" w:hAnsiTheme="minorHAnsi" w:cstheme="minorHAnsi"/>
          <w:sz w:val="24"/>
          <w:szCs w:val="24"/>
          <w:lang w:val="en" w:eastAsia="en-GB"/>
        </w:rPr>
        <w:t>(</w:t>
      </w:r>
      <w:r w:rsidRPr="001E5B7E">
        <w:rPr>
          <w:rFonts w:asciiTheme="minorHAnsi" w:eastAsia="Times New Roman" w:hAnsiTheme="minorHAnsi" w:cstheme="minorHAnsi"/>
          <w:sz w:val="24"/>
          <w:szCs w:val="24"/>
          <w:lang w:val="en" w:eastAsia="en-GB"/>
        </w:rPr>
        <w:t>WEX</w:t>
      </w:r>
      <w:r w:rsidR="00DC1D44" w:rsidRPr="001E5B7E">
        <w:rPr>
          <w:rFonts w:asciiTheme="minorHAnsi" w:eastAsia="Times New Roman" w:hAnsiTheme="minorHAnsi" w:cstheme="minorHAnsi"/>
          <w:sz w:val="24"/>
          <w:szCs w:val="24"/>
          <w:lang w:val="en" w:eastAsia="en-GB"/>
        </w:rPr>
        <w:t>)</w:t>
      </w:r>
      <w:r w:rsidRPr="001E5B7E">
        <w:rPr>
          <w:rFonts w:asciiTheme="minorHAnsi" w:eastAsia="Times New Roman" w:hAnsiTheme="minorHAnsi" w:cstheme="minorHAnsi"/>
          <w:sz w:val="24"/>
          <w:szCs w:val="24"/>
          <w:lang w:val="en" w:eastAsia="en-GB"/>
        </w:rPr>
        <w:t xml:space="preserve"> is well planned, well supported, meaningful and impactful and involves a clear ‘double benefit’</w:t>
      </w:r>
      <w:r w:rsidR="00B553C1" w:rsidRPr="001E5B7E">
        <w:rPr>
          <w:rFonts w:asciiTheme="minorHAnsi" w:eastAsia="Times New Roman" w:hAnsiTheme="minorHAnsi" w:cstheme="minorHAnsi"/>
          <w:sz w:val="24"/>
          <w:szCs w:val="24"/>
          <w:lang w:val="en" w:eastAsia="en-GB"/>
        </w:rPr>
        <w:t>, f</w:t>
      </w:r>
      <w:r w:rsidRPr="001E5B7E">
        <w:rPr>
          <w:rFonts w:asciiTheme="minorHAnsi" w:eastAsia="Times New Roman" w:hAnsiTheme="minorHAnsi" w:cstheme="minorHAnsi"/>
          <w:sz w:val="24"/>
          <w:szCs w:val="24"/>
          <w:lang w:val="en" w:eastAsia="en-GB"/>
        </w:rPr>
        <w:t xml:space="preserve">or young people and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WEX opportunities should be inclusive and accessible to young people from all walks of life. Gone are the days of photocopying and making tea (unless </w:t>
      </w:r>
      <w:r w:rsidR="001031CA" w:rsidRPr="001E5B7E">
        <w:rPr>
          <w:rFonts w:asciiTheme="minorHAnsi" w:eastAsia="Times New Roman" w:hAnsiTheme="minorHAnsi" w:cstheme="minorHAnsi"/>
          <w:sz w:val="24"/>
          <w:szCs w:val="24"/>
          <w:lang w:val="en" w:eastAsia="en-GB"/>
        </w:rPr>
        <w:t xml:space="preserve">as part of a </w:t>
      </w:r>
      <w:r w:rsidRPr="001E5B7E">
        <w:rPr>
          <w:rFonts w:asciiTheme="minorHAnsi" w:eastAsia="Times New Roman" w:hAnsiTheme="minorHAnsi" w:cstheme="minorHAnsi"/>
          <w:sz w:val="24"/>
          <w:szCs w:val="24"/>
          <w:lang w:val="en" w:eastAsia="en-GB"/>
        </w:rPr>
        <w:t xml:space="preserve">placement in an office or a café!) - tasks should be varied and diverse, give young people the opportunity to develop skills and make a difference to the </w:t>
      </w:r>
      <w:proofErr w:type="spellStart"/>
      <w:r w:rsidRPr="001E5B7E">
        <w:rPr>
          <w:rFonts w:asciiTheme="minorHAnsi" w:eastAsia="Times New Roman" w:hAnsiTheme="minorHAnsi" w:cstheme="minorHAnsi"/>
          <w:sz w:val="24"/>
          <w:szCs w:val="24"/>
          <w:lang w:val="en" w:eastAsia="en-GB"/>
        </w:rPr>
        <w:t>organisation</w:t>
      </w:r>
      <w:proofErr w:type="spellEnd"/>
      <w:r w:rsidRPr="001E5B7E">
        <w:rPr>
          <w:rFonts w:asciiTheme="minorHAnsi" w:eastAsia="Times New Roman" w:hAnsiTheme="minorHAnsi" w:cstheme="minorHAnsi"/>
          <w:sz w:val="24"/>
          <w:szCs w:val="24"/>
          <w:lang w:val="en" w:eastAsia="en-GB"/>
        </w:rPr>
        <w:t xml:space="preserve"> and give them a real </w:t>
      </w:r>
      <w:proofErr w:type="spellStart"/>
      <w:r w:rsidRPr="001E5B7E">
        <w:rPr>
          <w:rFonts w:asciiTheme="minorHAnsi" w:eastAsia="Times New Roman" w:hAnsiTheme="minorHAnsi" w:cstheme="minorHAnsi"/>
          <w:sz w:val="24"/>
          <w:szCs w:val="24"/>
          <w:lang w:val="en" w:eastAsia="en-GB"/>
        </w:rPr>
        <w:t>flavour</w:t>
      </w:r>
      <w:proofErr w:type="spellEnd"/>
      <w:r w:rsidRPr="001E5B7E">
        <w:rPr>
          <w:rFonts w:asciiTheme="minorHAnsi" w:eastAsia="Times New Roman" w:hAnsiTheme="minorHAnsi" w:cstheme="minorHAnsi"/>
          <w:sz w:val="24"/>
          <w:szCs w:val="24"/>
          <w:lang w:val="en" w:eastAsia="en-GB"/>
        </w:rPr>
        <w:t xml:space="preserve"> of life at work. </w:t>
      </w:r>
      <w:r w:rsidR="00FE5653" w:rsidRPr="001E5B7E">
        <w:rPr>
          <w:rFonts w:asciiTheme="minorHAnsi" w:eastAsia="Times New Roman" w:hAnsiTheme="minorHAnsi" w:cstheme="minorHAnsi"/>
          <w:sz w:val="24"/>
          <w:szCs w:val="24"/>
          <w:lang w:val="en" w:eastAsia="en-GB"/>
        </w:rPr>
        <w:t xml:space="preserve">We have recently reviewed work experience at the Trust and have developed an entirely new approach which we have successfully piloted in </w:t>
      </w:r>
      <w:proofErr w:type="gramStart"/>
      <w:r w:rsidR="00FE5653" w:rsidRPr="001E5B7E">
        <w:rPr>
          <w:rFonts w:asciiTheme="minorHAnsi" w:eastAsia="Times New Roman" w:hAnsiTheme="minorHAnsi" w:cstheme="minorHAnsi"/>
          <w:sz w:val="24"/>
          <w:szCs w:val="24"/>
          <w:lang w:val="en" w:eastAsia="en-GB"/>
        </w:rPr>
        <w:t>a number of</w:t>
      </w:r>
      <w:proofErr w:type="gramEnd"/>
      <w:r w:rsidR="00FE5653" w:rsidRPr="001E5B7E">
        <w:rPr>
          <w:rFonts w:asciiTheme="minorHAnsi" w:eastAsia="Times New Roman" w:hAnsiTheme="minorHAnsi" w:cstheme="minorHAnsi"/>
          <w:sz w:val="24"/>
          <w:szCs w:val="24"/>
          <w:lang w:val="en" w:eastAsia="en-GB"/>
        </w:rPr>
        <w:t xml:space="preserve"> areas. </w:t>
      </w:r>
      <w:r w:rsidR="001031CA" w:rsidRPr="001E5B7E">
        <w:rPr>
          <w:rFonts w:asciiTheme="minorHAnsi" w:eastAsia="Times New Roman" w:hAnsiTheme="minorHAnsi" w:cstheme="minorHAnsi"/>
          <w:sz w:val="24"/>
          <w:szCs w:val="24"/>
          <w:lang w:val="en" w:eastAsia="en-GB"/>
        </w:rPr>
        <w:t xml:space="preserve">In our experience, WEX placements that take a more holistic approach and give opportunities for the young people to develop personal skills and qualities and take part in social action as well as developing employability skills and gaining experience of the workplace itself, are more impactful for both the individual young person and the </w:t>
      </w:r>
      <w:proofErr w:type="spellStart"/>
      <w:r w:rsidR="001031CA" w:rsidRPr="001E5B7E">
        <w:rPr>
          <w:rFonts w:asciiTheme="minorHAnsi" w:eastAsia="Times New Roman" w:hAnsiTheme="minorHAnsi" w:cstheme="minorHAnsi"/>
          <w:sz w:val="24"/>
          <w:szCs w:val="24"/>
          <w:lang w:val="en" w:eastAsia="en-GB"/>
        </w:rPr>
        <w:t>organisation</w:t>
      </w:r>
      <w:proofErr w:type="spellEnd"/>
      <w:r w:rsidR="001031CA" w:rsidRPr="001E5B7E">
        <w:rPr>
          <w:rFonts w:asciiTheme="minorHAnsi" w:eastAsia="Times New Roman" w:hAnsiTheme="minorHAnsi" w:cstheme="minorHAnsi"/>
          <w:sz w:val="24"/>
          <w:szCs w:val="24"/>
          <w:lang w:val="en" w:eastAsia="en-GB"/>
        </w:rPr>
        <w:t xml:space="preserve">.  </w:t>
      </w:r>
    </w:p>
    <w:p w14:paraId="7C5485CE" w14:textId="0D417C8A" w:rsidR="00371FD2" w:rsidRPr="001E5B7E" w:rsidRDefault="00371FD2" w:rsidP="00371FD2">
      <w:pPr>
        <w:numPr>
          <w:ilvl w:val="0"/>
          <w:numId w:val="1"/>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lastRenderedPageBreak/>
        <w:t>How important is good quality work experience to a successful industrial strategy?</w:t>
      </w:r>
    </w:p>
    <w:p w14:paraId="1F0ECBFD" w14:textId="0D38E012" w:rsidR="00B553C1" w:rsidRPr="001E5B7E" w:rsidRDefault="001031CA" w:rsidP="001031CA">
      <w:p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WEX could and should play a part in the government’s industrial strategy. Research shows a gap between the skills young people have and those sought by employers. Whilst this is being addressed successfully through </w:t>
      </w:r>
      <w:proofErr w:type="gramStart"/>
      <w:r w:rsidRPr="001E5B7E">
        <w:rPr>
          <w:rFonts w:asciiTheme="minorHAnsi" w:eastAsia="Times New Roman" w:hAnsiTheme="minorHAnsi" w:cstheme="minorHAnsi"/>
          <w:sz w:val="24"/>
          <w:szCs w:val="24"/>
          <w:lang w:val="en" w:eastAsia="en-GB"/>
        </w:rPr>
        <w:t>a number of</w:t>
      </w:r>
      <w:proofErr w:type="gramEnd"/>
      <w:r w:rsidRPr="001E5B7E">
        <w:rPr>
          <w:rFonts w:asciiTheme="minorHAnsi" w:eastAsia="Times New Roman" w:hAnsiTheme="minorHAnsi" w:cstheme="minorHAnsi"/>
          <w:sz w:val="24"/>
          <w:szCs w:val="24"/>
          <w:lang w:val="en" w:eastAsia="en-GB"/>
        </w:rPr>
        <w:t xml:space="preserve"> funded </w:t>
      </w:r>
      <w:proofErr w:type="spellStart"/>
      <w:r w:rsidRPr="001E5B7E">
        <w:rPr>
          <w:rFonts w:asciiTheme="minorHAnsi" w:eastAsia="Times New Roman" w:hAnsiTheme="minorHAnsi" w:cstheme="minorHAnsi"/>
          <w:sz w:val="24"/>
          <w:szCs w:val="24"/>
          <w:lang w:val="en" w:eastAsia="en-GB"/>
        </w:rPr>
        <w:t>programmes</w:t>
      </w:r>
      <w:proofErr w:type="spellEnd"/>
      <w:r w:rsidR="000947ED" w:rsidRPr="001E5B7E">
        <w:rPr>
          <w:rFonts w:asciiTheme="minorHAnsi" w:eastAsia="Times New Roman" w:hAnsiTheme="minorHAnsi" w:cstheme="minorHAnsi"/>
          <w:sz w:val="24"/>
          <w:szCs w:val="24"/>
          <w:lang w:val="en" w:eastAsia="en-GB"/>
        </w:rPr>
        <w:t xml:space="preserve">, </w:t>
      </w:r>
      <w:r w:rsidRPr="001E5B7E">
        <w:rPr>
          <w:rFonts w:asciiTheme="minorHAnsi" w:eastAsia="Times New Roman" w:hAnsiTheme="minorHAnsi" w:cstheme="minorHAnsi"/>
          <w:sz w:val="24"/>
          <w:szCs w:val="24"/>
          <w:lang w:val="en" w:eastAsia="en-GB"/>
        </w:rPr>
        <w:t>more could be done to embed this nationally and introduce more young people to the world of work and business to start to develop key disciplines such as punctuality, teamwork and problem-solving from an early age.</w:t>
      </w:r>
      <w:r w:rsidR="00FE5653" w:rsidRPr="001E5B7E">
        <w:rPr>
          <w:rFonts w:asciiTheme="minorHAnsi" w:eastAsia="Times New Roman" w:hAnsiTheme="minorHAnsi" w:cstheme="minorHAnsi"/>
          <w:sz w:val="24"/>
          <w:szCs w:val="24"/>
          <w:lang w:val="en" w:eastAsia="en-GB"/>
        </w:rPr>
        <w:t xml:space="preserve"> Work experience offers young people the opportunity to</w:t>
      </w:r>
      <w:r w:rsidR="00B553C1" w:rsidRPr="001E5B7E">
        <w:rPr>
          <w:rFonts w:asciiTheme="minorHAnsi" w:eastAsia="Times New Roman" w:hAnsiTheme="minorHAnsi" w:cstheme="minorHAnsi"/>
          <w:sz w:val="24"/>
          <w:szCs w:val="24"/>
          <w:lang w:val="en" w:eastAsia="en-GB"/>
        </w:rPr>
        <w:t xml:space="preserve"> apply classroom learning </w:t>
      </w:r>
      <w:r w:rsidR="00A965D3" w:rsidRPr="001E5B7E">
        <w:rPr>
          <w:rFonts w:asciiTheme="minorHAnsi" w:eastAsia="Times New Roman" w:hAnsiTheme="minorHAnsi" w:cstheme="minorHAnsi"/>
          <w:sz w:val="24"/>
          <w:szCs w:val="24"/>
          <w:lang w:val="en" w:eastAsia="en-GB"/>
        </w:rPr>
        <w:t>in</w:t>
      </w:r>
      <w:r w:rsidR="00B553C1" w:rsidRPr="001E5B7E">
        <w:rPr>
          <w:rFonts w:asciiTheme="minorHAnsi" w:eastAsia="Times New Roman" w:hAnsiTheme="minorHAnsi" w:cstheme="minorHAnsi"/>
          <w:sz w:val="24"/>
          <w:szCs w:val="24"/>
          <w:lang w:val="en" w:eastAsia="en-GB"/>
        </w:rPr>
        <w:t xml:space="preserve"> a real</w:t>
      </w:r>
      <w:r w:rsidR="003449BF">
        <w:rPr>
          <w:rFonts w:asciiTheme="minorHAnsi" w:eastAsia="Times New Roman" w:hAnsiTheme="minorHAnsi" w:cstheme="minorHAnsi"/>
          <w:sz w:val="24"/>
          <w:szCs w:val="24"/>
          <w:lang w:val="en" w:eastAsia="en-GB"/>
        </w:rPr>
        <w:t>-</w:t>
      </w:r>
      <w:r w:rsidR="00B553C1" w:rsidRPr="001E5B7E">
        <w:rPr>
          <w:rFonts w:asciiTheme="minorHAnsi" w:eastAsia="Times New Roman" w:hAnsiTheme="minorHAnsi" w:cstheme="minorHAnsi"/>
          <w:sz w:val="24"/>
          <w:szCs w:val="24"/>
          <w:lang w:val="en" w:eastAsia="en-GB"/>
        </w:rPr>
        <w:t>world</w:t>
      </w:r>
      <w:r w:rsidR="00A965D3" w:rsidRPr="001E5B7E">
        <w:rPr>
          <w:rFonts w:asciiTheme="minorHAnsi" w:eastAsia="Times New Roman" w:hAnsiTheme="minorHAnsi" w:cstheme="minorHAnsi"/>
          <w:sz w:val="24"/>
          <w:szCs w:val="24"/>
          <w:lang w:val="en" w:eastAsia="en-GB"/>
        </w:rPr>
        <w:t xml:space="preserve"> setting</w:t>
      </w:r>
      <w:r w:rsidR="00B553C1" w:rsidRPr="001E5B7E">
        <w:rPr>
          <w:rFonts w:asciiTheme="minorHAnsi" w:eastAsia="Times New Roman" w:hAnsiTheme="minorHAnsi" w:cstheme="minorHAnsi"/>
          <w:sz w:val="24"/>
          <w:szCs w:val="24"/>
          <w:lang w:val="en" w:eastAsia="en-GB"/>
        </w:rPr>
        <w:t>, highlighting the importance of transferrable skills. By enco</w:t>
      </w:r>
      <w:r w:rsidR="00A965D3" w:rsidRPr="001E5B7E">
        <w:rPr>
          <w:rFonts w:asciiTheme="minorHAnsi" w:eastAsia="Times New Roman" w:hAnsiTheme="minorHAnsi" w:cstheme="minorHAnsi"/>
          <w:sz w:val="24"/>
          <w:szCs w:val="24"/>
          <w:lang w:val="en" w:eastAsia="en-GB"/>
        </w:rPr>
        <w:t>u</w:t>
      </w:r>
      <w:r w:rsidR="00B553C1" w:rsidRPr="001E5B7E">
        <w:rPr>
          <w:rFonts w:asciiTheme="minorHAnsi" w:eastAsia="Times New Roman" w:hAnsiTheme="minorHAnsi" w:cstheme="minorHAnsi"/>
          <w:sz w:val="24"/>
          <w:szCs w:val="24"/>
          <w:lang w:val="en" w:eastAsia="en-GB"/>
        </w:rPr>
        <w:t xml:space="preserve">raging young people to </w:t>
      </w:r>
      <w:proofErr w:type="spellStart"/>
      <w:r w:rsidR="00B553C1" w:rsidRPr="001E5B7E">
        <w:rPr>
          <w:rFonts w:asciiTheme="minorHAnsi" w:eastAsia="Times New Roman" w:hAnsiTheme="minorHAnsi" w:cstheme="minorHAnsi"/>
          <w:sz w:val="24"/>
          <w:szCs w:val="24"/>
          <w:lang w:val="en" w:eastAsia="en-GB"/>
        </w:rPr>
        <w:t>recognise</w:t>
      </w:r>
      <w:proofErr w:type="spellEnd"/>
      <w:r w:rsidR="00B553C1" w:rsidRPr="001E5B7E">
        <w:rPr>
          <w:rFonts w:asciiTheme="minorHAnsi" w:eastAsia="Times New Roman" w:hAnsiTheme="minorHAnsi" w:cstheme="minorHAnsi"/>
          <w:sz w:val="24"/>
          <w:szCs w:val="24"/>
          <w:lang w:val="en" w:eastAsia="en-GB"/>
        </w:rPr>
        <w:t xml:space="preserve"> and reflect on th</w:t>
      </w:r>
      <w:r w:rsidR="00A965D3" w:rsidRPr="001E5B7E">
        <w:rPr>
          <w:rFonts w:asciiTheme="minorHAnsi" w:eastAsia="Times New Roman" w:hAnsiTheme="minorHAnsi" w:cstheme="minorHAnsi"/>
          <w:sz w:val="24"/>
          <w:szCs w:val="24"/>
          <w:lang w:val="en" w:eastAsia="en-GB"/>
        </w:rPr>
        <w:t>eir skills development and application</w:t>
      </w:r>
      <w:r w:rsidR="00B553C1" w:rsidRPr="001E5B7E">
        <w:rPr>
          <w:rFonts w:asciiTheme="minorHAnsi" w:eastAsia="Times New Roman" w:hAnsiTheme="minorHAnsi" w:cstheme="minorHAnsi"/>
          <w:sz w:val="24"/>
          <w:szCs w:val="24"/>
          <w:lang w:val="en" w:eastAsia="en-GB"/>
        </w:rPr>
        <w:t xml:space="preserve"> at various points and providing opportunities throughout their education, through WEX </w:t>
      </w:r>
      <w:proofErr w:type="spellStart"/>
      <w:r w:rsidR="00B553C1" w:rsidRPr="001E5B7E">
        <w:rPr>
          <w:rFonts w:asciiTheme="minorHAnsi" w:eastAsia="Times New Roman" w:hAnsiTheme="minorHAnsi" w:cstheme="minorHAnsi"/>
          <w:sz w:val="24"/>
          <w:szCs w:val="24"/>
          <w:lang w:val="en" w:eastAsia="en-GB"/>
        </w:rPr>
        <w:t>programmes</w:t>
      </w:r>
      <w:proofErr w:type="spellEnd"/>
      <w:r w:rsidR="00B553C1" w:rsidRPr="001E5B7E">
        <w:rPr>
          <w:rFonts w:asciiTheme="minorHAnsi" w:eastAsia="Times New Roman" w:hAnsiTheme="minorHAnsi" w:cstheme="minorHAnsi"/>
          <w:sz w:val="24"/>
          <w:szCs w:val="24"/>
          <w:lang w:val="en" w:eastAsia="en-GB"/>
        </w:rPr>
        <w:t xml:space="preserve"> as well as social action, enrichment activities and volunteer placements, young people will</w:t>
      </w:r>
      <w:r w:rsidR="00A965D3" w:rsidRPr="001E5B7E">
        <w:rPr>
          <w:rFonts w:asciiTheme="minorHAnsi" w:eastAsia="Times New Roman" w:hAnsiTheme="minorHAnsi" w:cstheme="minorHAnsi"/>
          <w:sz w:val="24"/>
          <w:szCs w:val="24"/>
          <w:lang w:val="en" w:eastAsia="en-GB"/>
        </w:rPr>
        <w:t xml:space="preserve"> </w:t>
      </w:r>
      <w:r w:rsidR="00B553C1" w:rsidRPr="001E5B7E">
        <w:rPr>
          <w:rFonts w:asciiTheme="minorHAnsi" w:eastAsia="Times New Roman" w:hAnsiTheme="minorHAnsi" w:cstheme="minorHAnsi"/>
          <w:sz w:val="24"/>
          <w:szCs w:val="24"/>
          <w:lang w:val="en" w:eastAsia="en-GB"/>
        </w:rPr>
        <w:t>gain</w:t>
      </w:r>
      <w:r w:rsidR="00A965D3" w:rsidRPr="001E5B7E">
        <w:rPr>
          <w:rFonts w:asciiTheme="minorHAnsi" w:eastAsia="Times New Roman" w:hAnsiTheme="minorHAnsi" w:cstheme="minorHAnsi"/>
          <w:sz w:val="24"/>
          <w:szCs w:val="24"/>
          <w:lang w:val="en" w:eastAsia="en-GB"/>
        </w:rPr>
        <w:t xml:space="preserve"> </w:t>
      </w:r>
      <w:r w:rsidR="00B553C1" w:rsidRPr="001E5B7E">
        <w:rPr>
          <w:rFonts w:asciiTheme="minorHAnsi" w:eastAsia="Times New Roman" w:hAnsiTheme="minorHAnsi" w:cstheme="minorHAnsi"/>
          <w:sz w:val="24"/>
          <w:szCs w:val="24"/>
          <w:lang w:val="en" w:eastAsia="en-GB"/>
        </w:rPr>
        <w:t>a better understanding of the skills they have, those they need to develop</w:t>
      </w:r>
      <w:r w:rsidR="00A965D3" w:rsidRPr="001E5B7E">
        <w:rPr>
          <w:rFonts w:asciiTheme="minorHAnsi" w:eastAsia="Times New Roman" w:hAnsiTheme="minorHAnsi" w:cstheme="minorHAnsi"/>
          <w:sz w:val="24"/>
          <w:szCs w:val="24"/>
          <w:lang w:val="en" w:eastAsia="en-GB"/>
        </w:rPr>
        <w:t xml:space="preserve"> and </w:t>
      </w:r>
      <w:r w:rsidR="00B553C1" w:rsidRPr="001E5B7E">
        <w:rPr>
          <w:rFonts w:asciiTheme="minorHAnsi" w:eastAsia="Times New Roman" w:hAnsiTheme="minorHAnsi" w:cstheme="minorHAnsi"/>
          <w:sz w:val="24"/>
          <w:szCs w:val="24"/>
          <w:lang w:val="en" w:eastAsia="en-GB"/>
        </w:rPr>
        <w:t>the type</w:t>
      </w:r>
      <w:r w:rsidR="00A965D3" w:rsidRPr="001E5B7E">
        <w:rPr>
          <w:rFonts w:asciiTheme="minorHAnsi" w:eastAsia="Times New Roman" w:hAnsiTheme="minorHAnsi" w:cstheme="minorHAnsi"/>
          <w:sz w:val="24"/>
          <w:szCs w:val="24"/>
          <w:lang w:val="en" w:eastAsia="en-GB"/>
        </w:rPr>
        <w:t>s</w:t>
      </w:r>
      <w:r w:rsidR="00B553C1" w:rsidRPr="001E5B7E">
        <w:rPr>
          <w:rFonts w:asciiTheme="minorHAnsi" w:eastAsia="Times New Roman" w:hAnsiTheme="minorHAnsi" w:cstheme="minorHAnsi"/>
          <w:sz w:val="24"/>
          <w:szCs w:val="24"/>
          <w:lang w:val="en" w:eastAsia="en-GB"/>
        </w:rPr>
        <w:t xml:space="preserve"> of jobs available to them</w:t>
      </w:r>
      <w:r w:rsidR="00A965D3" w:rsidRPr="001E5B7E">
        <w:rPr>
          <w:rFonts w:asciiTheme="minorHAnsi" w:eastAsia="Times New Roman" w:hAnsiTheme="minorHAnsi" w:cstheme="minorHAnsi"/>
          <w:sz w:val="24"/>
          <w:szCs w:val="24"/>
          <w:lang w:val="en" w:eastAsia="en-GB"/>
        </w:rPr>
        <w:t>. This will enable them to make more informed decisions</w:t>
      </w:r>
      <w:r w:rsidR="000947ED" w:rsidRPr="001E5B7E">
        <w:rPr>
          <w:rFonts w:asciiTheme="minorHAnsi" w:eastAsia="Times New Roman" w:hAnsiTheme="minorHAnsi" w:cstheme="minorHAnsi"/>
          <w:sz w:val="24"/>
          <w:szCs w:val="24"/>
          <w:lang w:val="en" w:eastAsia="en-GB"/>
        </w:rPr>
        <w:t xml:space="preserve"> which should hopefully </w:t>
      </w:r>
      <w:r w:rsidR="00B553C1" w:rsidRPr="001E5B7E">
        <w:rPr>
          <w:rFonts w:asciiTheme="minorHAnsi" w:eastAsia="Times New Roman" w:hAnsiTheme="minorHAnsi" w:cstheme="minorHAnsi"/>
          <w:sz w:val="24"/>
          <w:szCs w:val="24"/>
          <w:lang w:val="en" w:eastAsia="en-GB"/>
        </w:rPr>
        <w:t xml:space="preserve">smooth the transition </w:t>
      </w:r>
      <w:r w:rsidR="00A965D3" w:rsidRPr="001E5B7E">
        <w:rPr>
          <w:rFonts w:asciiTheme="minorHAnsi" w:eastAsia="Times New Roman" w:hAnsiTheme="minorHAnsi" w:cstheme="minorHAnsi"/>
          <w:sz w:val="24"/>
          <w:szCs w:val="24"/>
          <w:lang w:val="en" w:eastAsia="en-GB"/>
        </w:rPr>
        <w:t xml:space="preserve">as they progress </w:t>
      </w:r>
      <w:r w:rsidR="00B553C1" w:rsidRPr="001E5B7E">
        <w:rPr>
          <w:rFonts w:asciiTheme="minorHAnsi" w:eastAsia="Times New Roman" w:hAnsiTheme="minorHAnsi" w:cstheme="minorHAnsi"/>
          <w:sz w:val="24"/>
          <w:szCs w:val="24"/>
          <w:lang w:val="en" w:eastAsia="en-GB"/>
        </w:rPr>
        <w:t>from education to F</w:t>
      </w:r>
      <w:r w:rsidR="00DC1D44" w:rsidRPr="001E5B7E">
        <w:rPr>
          <w:rFonts w:asciiTheme="minorHAnsi" w:eastAsia="Times New Roman" w:hAnsiTheme="minorHAnsi" w:cstheme="minorHAnsi"/>
          <w:sz w:val="24"/>
          <w:szCs w:val="24"/>
          <w:lang w:val="en" w:eastAsia="en-GB"/>
        </w:rPr>
        <w:t xml:space="preserve">urther </w:t>
      </w:r>
      <w:r w:rsidR="00B553C1" w:rsidRPr="001E5B7E">
        <w:rPr>
          <w:rFonts w:asciiTheme="minorHAnsi" w:eastAsia="Times New Roman" w:hAnsiTheme="minorHAnsi" w:cstheme="minorHAnsi"/>
          <w:sz w:val="24"/>
          <w:szCs w:val="24"/>
          <w:lang w:val="en" w:eastAsia="en-GB"/>
        </w:rPr>
        <w:t>E</w:t>
      </w:r>
      <w:r w:rsidR="00DC1D44" w:rsidRPr="001E5B7E">
        <w:rPr>
          <w:rFonts w:asciiTheme="minorHAnsi" w:eastAsia="Times New Roman" w:hAnsiTheme="minorHAnsi" w:cstheme="minorHAnsi"/>
          <w:sz w:val="24"/>
          <w:szCs w:val="24"/>
          <w:lang w:val="en" w:eastAsia="en-GB"/>
        </w:rPr>
        <w:t>ducation</w:t>
      </w:r>
      <w:r w:rsidR="00B553C1" w:rsidRPr="001E5B7E">
        <w:rPr>
          <w:rFonts w:asciiTheme="minorHAnsi" w:eastAsia="Times New Roman" w:hAnsiTheme="minorHAnsi" w:cstheme="minorHAnsi"/>
          <w:sz w:val="24"/>
          <w:szCs w:val="24"/>
          <w:lang w:val="en" w:eastAsia="en-GB"/>
        </w:rPr>
        <w:t xml:space="preserve"> / H</w:t>
      </w:r>
      <w:r w:rsidR="00DC1D44" w:rsidRPr="001E5B7E">
        <w:rPr>
          <w:rFonts w:asciiTheme="minorHAnsi" w:eastAsia="Times New Roman" w:hAnsiTheme="minorHAnsi" w:cstheme="minorHAnsi"/>
          <w:sz w:val="24"/>
          <w:szCs w:val="24"/>
          <w:lang w:val="en" w:eastAsia="en-GB"/>
        </w:rPr>
        <w:t xml:space="preserve">igher </w:t>
      </w:r>
      <w:r w:rsidR="00B553C1" w:rsidRPr="001E5B7E">
        <w:rPr>
          <w:rFonts w:asciiTheme="minorHAnsi" w:eastAsia="Times New Roman" w:hAnsiTheme="minorHAnsi" w:cstheme="minorHAnsi"/>
          <w:sz w:val="24"/>
          <w:szCs w:val="24"/>
          <w:lang w:val="en" w:eastAsia="en-GB"/>
        </w:rPr>
        <w:t>E</w:t>
      </w:r>
      <w:r w:rsidR="00DC1D44" w:rsidRPr="001E5B7E">
        <w:rPr>
          <w:rFonts w:asciiTheme="minorHAnsi" w:eastAsia="Times New Roman" w:hAnsiTheme="minorHAnsi" w:cstheme="minorHAnsi"/>
          <w:sz w:val="24"/>
          <w:szCs w:val="24"/>
          <w:lang w:val="en" w:eastAsia="en-GB"/>
        </w:rPr>
        <w:t>ducation</w:t>
      </w:r>
      <w:r w:rsidR="00B553C1" w:rsidRPr="001E5B7E">
        <w:rPr>
          <w:rFonts w:asciiTheme="minorHAnsi" w:eastAsia="Times New Roman" w:hAnsiTheme="minorHAnsi" w:cstheme="minorHAnsi"/>
          <w:sz w:val="24"/>
          <w:szCs w:val="24"/>
          <w:lang w:val="en" w:eastAsia="en-GB"/>
        </w:rPr>
        <w:t xml:space="preserve"> / employment / traineeships / apprenticeships </w:t>
      </w:r>
      <w:proofErr w:type="spellStart"/>
      <w:r w:rsidR="00B553C1" w:rsidRPr="001E5B7E">
        <w:rPr>
          <w:rFonts w:asciiTheme="minorHAnsi" w:eastAsia="Times New Roman" w:hAnsiTheme="minorHAnsi" w:cstheme="minorHAnsi"/>
          <w:sz w:val="24"/>
          <w:szCs w:val="24"/>
          <w:lang w:val="en" w:eastAsia="en-GB"/>
        </w:rPr>
        <w:t>etc</w:t>
      </w:r>
      <w:proofErr w:type="spellEnd"/>
    </w:p>
    <w:p w14:paraId="7DBBA5F2" w14:textId="45A4460D" w:rsidR="001031CA" w:rsidRPr="001E5B7E" w:rsidRDefault="00B553C1" w:rsidP="001031CA">
      <w:p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The industrial strategy should </w:t>
      </w:r>
      <w:proofErr w:type="spellStart"/>
      <w:r w:rsidRPr="001E5B7E">
        <w:rPr>
          <w:rFonts w:asciiTheme="minorHAnsi" w:eastAsia="Times New Roman" w:hAnsiTheme="minorHAnsi" w:cstheme="minorHAnsi"/>
          <w:sz w:val="24"/>
          <w:szCs w:val="24"/>
          <w:lang w:val="en" w:eastAsia="en-GB"/>
        </w:rPr>
        <w:t>recognise</w:t>
      </w:r>
      <w:proofErr w:type="spellEnd"/>
      <w:r w:rsidRPr="001E5B7E">
        <w:rPr>
          <w:rFonts w:asciiTheme="minorHAnsi" w:eastAsia="Times New Roman" w:hAnsiTheme="minorHAnsi" w:cstheme="minorHAnsi"/>
          <w:sz w:val="24"/>
          <w:szCs w:val="24"/>
          <w:lang w:val="en" w:eastAsia="en-GB"/>
        </w:rPr>
        <w:t xml:space="preserve"> the potential to engage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across all sectors from private companies to third sector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public sector and C</w:t>
      </w:r>
      <w:r w:rsidR="00DC1D44" w:rsidRPr="001E5B7E">
        <w:rPr>
          <w:rFonts w:asciiTheme="minorHAnsi" w:eastAsia="Times New Roman" w:hAnsiTheme="minorHAnsi" w:cstheme="minorHAnsi"/>
          <w:sz w:val="24"/>
          <w:szCs w:val="24"/>
          <w:lang w:val="en" w:eastAsia="en-GB"/>
        </w:rPr>
        <w:t xml:space="preserve">ommunity </w:t>
      </w:r>
      <w:r w:rsidRPr="001E5B7E">
        <w:rPr>
          <w:rFonts w:asciiTheme="minorHAnsi" w:eastAsia="Times New Roman" w:hAnsiTheme="minorHAnsi" w:cstheme="minorHAnsi"/>
          <w:sz w:val="24"/>
          <w:szCs w:val="24"/>
          <w:lang w:val="en" w:eastAsia="en-GB"/>
        </w:rPr>
        <w:t>I</w:t>
      </w:r>
      <w:r w:rsidR="00DC1D44" w:rsidRPr="001E5B7E">
        <w:rPr>
          <w:rFonts w:asciiTheme="minorHAnsi" w:eastAsia="Times New Roman" w:hAnsiTheme="minorHAnsi" w:cstheme="minorHAnsi"/>
          <w:sz w:val="24"/>
          <w:szCs w:val="24"/>
          <w:lang w:val="en" w:eastAsia="en-GB"/>
        </w:rPr>
        <w:t xml:space="preserve">nterest </w:t>
      </w:r>
      <w:r w:rsidRPr="001E5B7E">
        <w:rPr>
          <w:rFonts w:asciiTheme="minorHAnsi" w:eastAsia="Times New Roman" w:hAnsiTheme="minorHAnsi" w:cstheme="minorHAnsi"/>
          <w:sz w:val="24"/>
          <w:szCs w:val="24"/>
          <w:lang w:val="en" w:eastAsia="en-GB"/>
        </w:rPr>
        <w:t>C</w:t>
      </w:r>
      <w:r w:rsidR="00DC1D44" w:rsidRPr="001E5B7E">
        <w:rPr>
          <w:rFonts w:asciiTheme="minorHAnsi" w:eastAsia="Times New Roman" w:hAnsiTheme="minorHAnsi" w:cstheme="minorHAnsi"/>
          <w:sz w:val="24"/>
          <w:szCs w:val="24"/>
          <w:lang w:val="en" w:eastAsia="en-GB"/>
        </w:rPr>
        <w:t>ompanie</w:t>
      </w:r>
      <w:r w:rsidRPr="001E5B7E">
        <w:rPr>
          <w:rFonts w:asciiTheme="minorHAnsi" w:eastAsia="Times New Roman" w:hAnsiTheme="minorHAnsi" w:cstheme="minorHAnsi"/>
          <w:sz w:val="24"/>
          <w:szCs w:val="24"/>
          <w:lang w:val="en" w:eastAsia="en-GB"/>
        </w:rPr>
        <w:t xml:space="preserve">s etc. It should include the resources required to support these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w:t>
      </w:r>
      <w:r w:rsidR="00321E3E" w:rsidRPr="001E5B7E">
        <w:rPr>
          <w:rFonts w:asciiTheme="minorHAnsi" w:eastAsia="Times New Roman" w:hAnsiTheme="minorHAnsi" w:cstheme="minorHAnsi"/>
          <w:sz w:val="24"/>
          <w:szCs w:val="24"/>
          <w:lang w:val="en" w:eastAsia="en-GB"/>
        </w:rPr>
        <w:t>to enable the broadest range of WEX opportunities to be developed, ensuring there is something for everyone across all sectors, industries and areas of interest</w:t>
      </w:r>
      <w:r w:rsidRPr="001E5B7E">
        <w:rPr>
          <w:rFonts w:asciiTheme="minorHAnsi" w:eastAsia="Times New Roman" w:hAnsiTheme="minorHAnsi" w:cstheme="minorHAnsi"/>
          <w:sz w:val="24"/>
          <w:szCs w:val="24"/>
          <w:lang w:val="en" w:eastAsia="en-GB"/>
        </w:rPr>
        <w:t xml:space="preserve">.  </w:t>
      </w:r>
      <w:r w:rsidR="00FE5653" w:rsidRPr="001E5B7E">
        <w:rPr>
          <w:rFonts w:asciiTheme="minorHAnsi" w:eastAsia="Times New Roman" w:hAnsiTheme="minorHAnsi" w:cstheme="minorHAnsi"/>
          <w:sz w:val="24"/>
          <w:szCs w:val="24"/>
          <w:lang w:val="en" w:eastAsia="en-GB"/>
        </w:rPr>
        <w:t xml:space="preserve"> </w:t>
      </w:r>
    </w:p>
    <w:p w14:paraId="519E32F6" w14:textId="0B630806" w:rsidR="00371FD2" w:rsidRPr="001E5B7E" w:rsidRDefault="00371FD2" w:rsidP="00371FD2">
      <w:pPr>
        <w:numPr>
          <w:ilvl w:val="0"/>
          <w:numId w:val="1"/>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What evidence is there that work experience boosts social mobility?</w:t>
      </w:r>
    </w:p>
    <w:p w14:paraId="34B6639B" w14:textId="07928A5F" w:rsidR="001031CA" w:rsidRPr="001E5B7E" w:rsidRDefault="000947ED" w:rsidP="001031CA">
      <w:p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No comment</w:t>
      </w:r>
    </w:p>
    <w:p w14:paraId="3D15DC69" w14:textId="77777777" w:rsidR="00371FD2" w:rsidRPr="001E5B7E" w:rsidRDefault="00371FD2" w:rsidP="00371FD2">
      <w:p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b/>
          <w:bCs/>
          <w:sz w:val="24"/>
          <w:szCs w:val="24"/>
          <w:lang w:val="en" w:eastAsia="en-GB"/>
        </w:rPr>
        <w:t>Young people</w:t>
      </w:r>
    </w:p>
    <w:p w14:paraId="0AB58835" w14:textId="77777777" w:rsidR="00371FD2" w:rsidRPr="001E5B7E" w:rsidRDefault="00371FD2" w:rsidP="00371FD2">
      <w:pPr>
        <w:numPr>
          <w:ilvl w:val="0"/>
          <w:numId w:val="2"/>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How do differences between young people (</w:t>
      </w:r>
      <w:proofErr w:type="spellStart"/>
      <w:r w:rsidRPr="001E5B7E">
        <w:rPr>
          <w:rFonts w:asciiTheme="minorHAnsi" w:eastAsia="Times New Roman" w:hAnsiTheme="minorHAnsi" w:cstheme="minorHAnsi"/>
          <w:sz w:val="24"/>
          <w:szCs w:val="24"/>
          <w:lang w:val="en" w:eastAsia="en-GB"/>
        </w:rPr>
        <w:t>eg</w:t>
      </w:r>
      <w:proofErr w:type="spellEnd"/>
      <w:r w:rsidRPr="001E5B7E">
        <w:rPr>
          <w:rFonts w:asciiTheme="minorHAnsi" w:eastAsia="Times New Roman" w:hAnsiTheme="minorHAnsi" w:cstheme="minorHAnsi"/>
          <w:sz w:val="24"/>
          <w:szCs w:val="24"/>
          <w:lang w:val="en" w:eastAsia="en-GB"/>
        </w:rPr>
        <w:t xml:space="preserve">. geographic location, socioeconomic background, ethnicity, disability) affect the work experience opportunities they people have? </w:t>
      </w:r>
    </w:p>
    <w:p w14:paraId="7137077B" w14:textId="77777777" w:rsidR="00371FD2" w:rsidRPr="001E5B7E" w:rsidRDefault="00371FD2" w:rsidP="00371FD2">
      <w:pPr>
        <w:numPr>
          <w:ilvl w:val="0"/>
          <w:numId w:val="2"/>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How could resources to help young people find out about and access work experience be improved?</w:t>
      </w:r>
    </w:p>
    <w:p w14:paraId="6726FCA8" w14:textId="77777777" w:rsidR="00371FD2" w:rsidRPr="001E5B7E" w:rsidRDefault="00371FD2" w:rsidP="00371FD2">
      <w:p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bCs/>
          <w:sz w:val="24"/>
          <w:szCs w:val="24"/>
          <w:lang w:val="en" w:eastAsia="en-GB"/>
        </w:rPr>
        <w:t>Schools and businesses</w:t>
      </w:r>
    </w:p>
    <w:p w14:paraId="5DB7A65A" w14:textId="518DF1B8" w:rsidR="00371FD2" w:rsidRPr="001E5B7E" w:rsidRDefault="00371FD2" w:rsidP="00371FD2">
      <w:pPr>
        <w:numPr>
          <w:ilvl w:val="0"/>
          <w:numId w:val="3"/>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Should compulsory work experience for under-16s be reinstated? What is the right age for work experience within compulsory education: 14-16 or 16-18?</w:t>
      </w:r>
    </w:p>
    <w:p w14:paraId="4D7F0525" w14:textId="7EA79158" w:rsidR="00FE5653" w:rsidRPr="001E5B7E" w:rsidRDefault="00FE5653" w:rsidP="00FE5653">
      <w:pPr>
        <w:spacing w:before="100" w:beforeAutospacing="1" w:after="100" w:afterAutospacing="1" w:line="240" w:lineRule="auto"/>
        <w:ind w:left="360"/>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sz w:val="24"/>
          <w:szCs w:val="24"/>
          <w:lang w:val="en" w:eastAsia="en-GB"/>
        </w:rPr>
        <w:t xml:space="preserve">Work Experience for 14 – </w:t>
      </w:r>
      <w:proofErr w:type="gramStart"/>
      <w:r w:rsidRPr="001E5B7E">
        <w:rPr>
          <w:rFonts w:asciiTheme="minorHAnsi" w:eastAsia="Times New Roman" w:hAnsiTheme="minorHAnsi" w:cstheme="minorHAnsi"/>
          <w:sz w:val="24"/>
          <w:szCs w:val="24"/>
          <w:lang w:val="en" w:eastAsia="en-GB"/>
        </w:rPr>
        <w:t>16 year</w:t>
      </w:r>
      <w:proofErr w:type="gramEnd"/>
      <w:r w:rsidRPr="001E5B7E">
        <w:rPr>
          <w:rFonts w:asciiTheme="minorHAnsi" w:eastAsia="Times New Roman" w:hAnsiTheme="minorHAnsi" w:cstheme="minorHAnsi"/>
          <w:sz w:val="24"/>
          <w:szCs w:val="24"/>
          <w:lang w:val="en" w:eastAsia="en-GB"/>
        </w:rPr>
        <w:t xml:space="preserve"> </w:t>
      </w:r>
      <w:proofErr w:type="spellStart"/>
      <w:r w:rsidRPr="001E5B7E">
        <w:rPr>
          <w:rFonts w:asciiTheme="minorHAnsi" w:eastAsia="Times New Roman" w:hAnsiTheme="minorHAnsi" w:cstheme="minorHAnsi"/>
          <w:sz w:val="24"/>
          <w:szCs w:val="24"/>
          <w:lang w:val="en" w:eastAsia="en-GB"/>
        </w:rPr>
        <w:t>olds</w:t>
      </w:r>
      <w:proofErr w:type="spellEnd"/>
      <w:r w:rsidRPr="001E5B7E">
        <w:rPr>
          <w:rFonts w:asciiTheme="minorHAnsi" w:eastAsia="Times New Roman" w:hAnsiTheme="minorHAnsi" w:cstheme="minorHAnsi"/>
          <w:sz w:val="24"/>
          <w:szCs w:val="24"/>
          <w:lang w:val="en" w:eastAsia="en-GB"/>
        </w:rPr>
        <w:t xml:space="preserve"> would look very different from work experience for 16-18 year </w:t>
      </w:r>
      <w:proofErr w:type="spellStart"/>
      <w:r w:rsidRPr="001E5B7E">
        <w:rPr>
          <w:rFonts w:asciiTheme="minorHAnsi" w:eastAsia="Times New Roman" w:hAnsiTheme="minorHAnsi" w:cstheme="minorHAnsi"/>
          <w:sz w:val="24"/>
          <w:szCs w:val="24"/>
          <w:lang w:val="en" w:eastAsia="en-GB"/>
        </w:rPr>
        <w:t>olds</w:t>
      </w:r>
      <w:proofErr w:type="spellEnd"/>
      <w:r w:rsidRPr="001E5B7E">
        <w:rPr>
          <w:rFonts w:asciiTheme="minorHAnsi" w:eastAsia="Times New Roman" w:hAnsiTheme="minorHAnsi" w:cstheme="minorHAnsi"/>
          <w:sz w:val="24"/>
          <w:szCs w:val="24"/>
          <w:lang w:val="en" w:eastAsia="en-GB"/>
        </w:rPr>
        <w:t xml:space="preserve">. The safeguarding requirements also vary greatly across these age ranges which for non-youth focused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can often </w:t>
      </w:r>
      <w:proofErr w:type="gramStart"/>
      <w:r w:rsidRPr="001E5B7E">
        <w:rPr>
          <w:rFonts w:asciiTheme="minorHAnsi" w:eastAsia="Times New Roman" w:hAnsiTheme="minorHAnsi" w:cstheme="minorHAnsi"/>
          <w:sz w:val="24"/>
          <w:szCs w:val="24"/>
          <w:lang w:val="en" w:eastAsia="en-GB"/>
        </w:rPr>
        <w:t>be seen as</w:t>
      </w:r>
      <w:proofErr w:type="gramEnd"/>
      <w:r w:rsidRPr="001E5B7E">
        <w:rPr>
          <w:rFonts w:asciiTheme="minorHAnsi" w:eastAsia="Times New Roman" w:hAnsiTheme="minorHAnsi" w:cstheme="minorHAnsi"/>
          <w:sz w:val="24"/>
          <w:szCs w:val="24"/>
          <w:lang w:val="en" w:eastAsia="en-GB"/>
        </w:rPr>
        <w:t xml:space="preserve"> a real barrier. We found that a lack of understanding and a lack of common language around work experience ha</w:t>
      </w:r>
      <w:r w:rsidR="00005AE3" w:rsidRPr="001E5B7E">
        <w:rPr>
          <w:rFonts w:asciiTheme="minorHAnsi" w:eastAsia="Times New Roman" w:hAnsiTheme="minorHAnsi" w:cstheme="minorHAnsi"/>
          <w:sz w:val="24"/>
          <w:szCs w:val="24"/>
          <w:lang w:val="en" w:eastAsia="en-GB"/>
        </w:rPr>
        <w:t>d</w:t>
      </w:r>
      <w:r w:rsidRPr="001E5B7E">
        <w:rPr>
          <w:rFonts w:asciiTheme="minorHAnsi" w:eastAsia="Times New Roman" w:hAnsiTheme="minorHAnsi" w:cstheme="minorHAnsi"/>
          <w:sz w:val="24"/>
          <w:szCs w:val="24"/>
          <w:lang w:val="en" w:eastAsia="en-GB"/>
        </w:rPr>
        <w:t xml:space="preserve"> been a major issue across the Trust. The term ‘work experience’ ha</w:t>
      </w:r>
      <w:r w:rsidR="00005AE3" w:rsidRPr="001E5B7E">
        <w:rPr>
          <w:rFonts w:asciiTheme="minorHAnsi" w:eastAsia="Times New Roman" w:hAnsiTheme="minorHAnsi" w:cstheme="minorHAnsi"/>
          <w:sz w:val="24"/>
          <w:szCs w:val="24"/>
          <w:lang w:val="en" w:eastAsia="en-GB"/>
        </w:rPr>
        <w:t>d</w:t>
      </w:r>
      <w:r w:rsidRPr="001E5B7E">
        <w:rPr>
          <w:rFonts w:asciiTheme="minorHAnsi" w:eastAsia="Times New Roman" w:hAnsiTheme="minorHAnsi" w:cstheme="minorHAnsi"/>
          <w:sz w:val="24"/>
          <w:szCs w:val="24"/>
          <w:lang w:val="en" w:eastAsia="en-GB"/>
        </w:rPr>
        <w:t xml:space="preserve"> been used to describe the traditional year 10 / 11 opportunities as well as volunteer placements for </w:t>
      </w:r>
      <w:proofErr w:type="gramStart"/>
      <w:r w:rsidRPr="001E5B7E">
        <w:rPr>
          <w:rFonts w:asciiTheme="minorHAnsi" w:eastAsia="Times New Roman" w:hAnsiTheme="minorHAnsi" w:cstheme="minorHAnsi"/>
          <w:sz w:val="24"/>
          <w:szCs w:val="24"/>
          <w:lang w:val="en" w:eastAsia="en-GB"/>
        </w:rPr>
        <w:t>16-18 year</w:t>
      </w:r>
      <w:proofErr w:type="gramEnd"/>
      <w:r w:rsidRPr="001E5B7E">
        <w:rPr>
          <w:rFonts w:asciiTheme="minorHAnsi" w:eastAsia="Times New Roman" w:hAnsiTheme="minorHAnsi" w:cstheme="minorHAnsi"/>
          <w:sz w:val="24"/>
          <w:szCs w:val="24"/>
          <w:lang w:val="en" w:eastAsia="en-GB"/>
        </w:rPr>
        <w:t xml:space="preserve"> </w:t>
      </w:r>
      <w:proofErr w:type="spellStart"/>
      <w:r w:rsidRPr="001E5B7E">
        <w:rPr>
          <w:rFonts w:asciiTheme="minorHAnsi" w:eastAsia="Times New Roman" w:hAnsiTheme="minorHAnsi" w:cstheme="minorHAnsi"/>
          <w:sz w:val="24"/>
          <w:szCs w:val="24"/>
          <w:lang w:val="en" w:eastAsia="en-GB"/>
        </w:rPr>
        <w:t>olds</w:t>
      </w:r>
      <w:proofErr w:type="spellEnd"/>
      <w:r w:rsidRPr="001E5B7E">
        <w:rPr>
          <w:rFonts w:asciiTheme="minorHAnsi" w:eastAsia="Times New Roman" w:hAnsiTheme="minorHAnsi" w:cstheme="minorHAnsi"/>
          <w:sz w:val="24"/>
          <w:szCs w:val="24"/>
          <w:lang w:val="en" w:eastAsia="en-GB"/>
        </w:rPr>
        <w:t xml:space="preserve"> and graduate opportunities. In our experience</w:t>
      </w:r>
      <w:r w:rsidR="00005AE3" w:rsidRPr="001E5B7E">
        <w:rPr>
          <w:rFonts w:asciiTheme="minorHAnsi" w:eastAsia="Times New Roman" w:hAnsiTheme="minorHAnsi" w:cstheme="minorHAnsi"/>
          <w:sz w:val="24"/>
          <w:szCs w:val="24"/>
          <w:lang w:val="en" w:eastAsia="en-GB"/>
        </w:rPr>
        <w:t xml:space="preserve"> </w:t>
      </w:r>
      <w:r w:rsidR="00005AE3" w:rsidRPr="001E5B7E">
        <w:rPr>
          <w:rFonts w:asciiTheme="minorHAnsi" w:eastAsia="Times New Roman" w:hAnsiTheme="minorHAnsi" w:cstheme="minorHAnsi"/>
          <w:sz w:val="24"/>
          <w:szCs w:val="24"/>
          <w:lang w:val="en" w:eastAsia="en-GB"/>
        </w:rPr>
        <w:lastRenderedPageBreak/>
        <w:t>developing</w:t>
      </w:r>
      <w:r w:rsidRPr="001E5B7E">
        <w:rPr>
          <w:rFonts w:asciiTheme="minorHAnsi" w:eastAsia="Times New Roman" w:hAnsiTheme="minorHAnsi" w:cstheme="minorHAnsi"/>
          <w:sz w:val="24"/>
          <w:szCs w:val="24"/>
          <w:lang w:val="en" w:eastAsia="en-GB"/>
        </w:rPr>
        <w:t xml:space="preserve"> a shared definition of work experience has enabled us to refine our offer and develop a delivery model that ensures a consistent and </w:t>
      </w:r>
      <w:proofErr w:type="gramStart"/>
      <w:r w:rsidRPr="001E5B7E">
        <w:rPr>
          <w:rFonts w:asciiTheme="minorHAnsi" w:eastAsia="Times New Roman" w:hAnsiTheme="minorHAnsi" w:cstheme="minorHAnsi"/>
          <w:sz w:val="24"/>
          <w:szCs w:val="24"/>
          <w:lang w:val="en" w:eastAsia="en-GB"/>
        </w:rPr>
        <w:t>high quality</w:t>
      </w:r>
      <w:proofErr w:type="gramEnd"/>
      <w:r w:rsidRPr="001E5B7E">
        <w:rPr>
          <w:rFonts w:asciiTheme="minorHAnsi" w:eastAsia="Times New Roman" w:hAnsiTheme="minorHAnsi" w:cstheme="minorHAnsi"/>
          <w:sz w:val="24"/>
          <w:szCs w:val="24"/>
          <w:lang w:val="en" w:eastAsia="en-GB"/>
        </w:rPr>
        <w:t xml:space="preserve"> experience for all involved.  </w:t>
      </w:r>
      <w:r w:rsidR="00A1556B" w:rsidRPr="001E5B7E">
        <w:rPr>
          <w:rFonts w:asciiTheme="minorHAnsi" w:eastAsia="Times New Roman" w:hAnsiTheme="minorHAnsi" w:cstheme="minorHAnsi"/>
          <w:sz w:val="24"/>
          <w:szCs w:val="24"/>
          <w:lang w:val="en" w:eastAsia="en-GB"/>
        </w:rPr>
        <w:t xml:space="preserve">If work </w:t>
      </w:r>
      <w:r w:rsidR="00005AE3" w:rsidRPr="001E5B7E">
        <w:rPr>
          <w:rFonts w:asciiTheme="minorHAnsi" w:eastAsia="Times New Roman" w:hAnsiTheme="minorHAnsi" w:cstheme="minorHAnsi"/>
          <w:sz w:val="24"/>
          <w:szCs w:val="24"/>
          <w:lang w:val="en" w:eastAsia="en-GB"/>
        </w:rPr>
        <w:t>experience</w:t>
      </w:r>
      <w:r w:rsidR="00A1556B" w:rsidRPr="001E5B7E">
        <w:rPr>
          <w:rFonts w:asciiTheme="minorHAnsi" w:eastAsia="Times New Roman" w:hAnsiTheme="minorHAnsi" w:cstheme="minorHAnsi"/>
          <w:sz w:val="24"/>
          <w:szCs w:val="24"/>
          <w:lang w:val="en" w:eastAsia="en-GB"/>
        </w:rPr>
        <w:t xml:space="preserve"> is made compulsory, it would be essential for government to effectively engage a wide range of businesses and </w:t>
      </w:r>
      <w:proofErr w:type="spellStart"/>
      <w:r w:rsidR="00A1556B" w:rsidRPr="001E5B7E">
        <w:rPr>
          <w:rFonts w:asciiTheme="minorHAnsi" w:eastAsia="Times New Roman" w:hAnsiTheme="minorHAnsi" w:cstheme="minorHAnsi"/>
          <w:sz w:val="24"/>
          <w:szCs w:val="24"/>
          <w:lang w:val="en" w:eastAsia="en-GB"/>
        </w:rPr>
        <w:t>organisations</w:t>
      </w:r>
      <w:proofErr w:type="spellEnd"/>
      <w:r w:rsidR="00A1556B" w:rsidRPr="001E5B7E">
        <w:rPr>
          <w:rFonts w:asciiTheme="minorHAnsi" w:eastAsia="Times New Roman" w:hAnsiTheme="minorHAnsi" w:cstheme="minorHAnsi"/>
          <w:sz w:val="24"/>
          <w:szCs w:val="24"/>
          <w:lang w:val="en" w:eastAsia="en-GB"/>
        </w:rPr>
        <w:t xml:space="preserve"> and provide guidance and support to ensure that an adequate number of diverse, high quality, meaningful placements are available for students. It would also be essential to ensure a fair and inclusive recruitment process to enable young people from all backgrounds and walks of life the same access to the opportunities. </w:t>
      </w:r>
    </w:p>
    <w:p w14:paraId="6975A50E" w14:textId="7A133ED8" w:rsidR="00371FD2" w:rsidRPr="001E5B7E" w:rsidRDefault="00371FD2" w:rsidP="00371FD2">
      <w:pPr>
        <w:numPr>
          <w:ilvl w:val="0"/>
          <w:numId w:val="3"/>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How could schools and colleges be better supported to help their students access quality work experience?</w:t>
      </w:r>
    </w:p>
    <w:p w14:paraId="4F5ED90E" w14:textId="7BA77581" w:rsidR="0057180C" w:rsidRPr="001E5B7E" w:rsidRDefault="0057180C" w:rsidP="0057180C">
      <w:pPr>
        <w:spacing w:before="100" w:beforeAutospacing="1" w:after="100" w:afterAutospacing="1" w:line="240" w:lineRule="auto"/>
        <w:ind w:left="360"/>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sz w:val="24"/>
          <w:szCs w:val="24"/>
          <w:lang w:val="en" w:eastAsia="en-GB"/>
        </w:rPr>
        <w:t>No comment</w:t>
      </w:r>
    </w:p>
    <w:p w14:paraId="614A0C89" w14:textId="6253C7E7" w:rsidR="00371FD2" w:rsidRPr="001E5B7E" w:rsidRDefault="00371FD2" w:rsidP="00371FD2">
      <w:pPr>
        <w:numPr>
          <w:ilvl w:val="0"/>
          <w:numId w:val="3"/>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Are services to help schools and colleges develop relationships with businesses working well? How could they be improved?</w:t>
      </w:r>
    </w:p>
    <w:p w14:paraId="4328D471" w14:textId="5BFDD21F" w:rsidR="0057180C" w:rsidRPr="001E5B7E" w:rsidRDefault="0057180C" w:rsidP="0057180C">
      <w:pPr>
        <w:spacing w:before="100" w:beforeAutospacing="1" w:after="100" w:afterAutospacing="1" w:line="240" w:lineRule="auto"/>
        <w:ind w:left="360"/>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We have had some dealings with B</w:t>
      </w:r>
      <w:r w:rsidR="00DC1D44" w:rsidRPr="001E5B7E">
        <w:rPr>
          <w:rFonts w:asciiTheme="minorHAnsi" w:eastAsia="Times New Roman" w:hAnsiTheme="minorHAnsi" w:cstheme="minorHAnsi"/>
          <w:sz w:val="24"/>
          <w:szCs w:val="24"/>
          <w:lang w:val="en" w:eastAsia="en-GB"/>
        </w:rPr>
        <w:t xml:space="preserve">usiness </w:t>
      </w:r>
      <w:r w:rsidRPr="001E5B7E">
        <w:rPr>
          <w:rFonts w:asciiTheme="minorHAnsi" w:eastAsia="Times New Roman" w:hAnsiTheme="minorHAnsi" w:cstheme="minorHAnsi"/>
          <w:sz w:val="24"/>
          <w:szCs w:val="24"/>
          <w:lang w:val="en" w:eastAsia="en-GB"/>
        </w:rPr>
        <w:t>E</w:t>
      </w:r>
      <w:r w:rsidR="00DC1D44" w:rsidRPr="001E5B7E">
        <w:rPr>
          <w:rFonts w:asciiTheme="minorHAnsi" w:eastAsia="Times New Roman" w:hAnsiTheme="minorHAnsi" w:cstheme="minorHAnsi"/>
          <w:sz w:val="24"/>
          <w:szCs w:val="24"/>
          <w:lang w:val="en" w:eastAsia="en-GB"/>
        </w:rPr>
        <w:t>ducation Partnerships (BEPs)</w:t>
      </w:r>
      <w:r w:rsidRPr="001E5B7E">
        <w:rPr>
          <w:rFonts w:asciiTheme="minorHAnsi" w:eastAsia="Times New Roman" w:hAnsiTheme="minorHAnsi" w:cstheme="minorHAnsi"/>
          <w:sz w:val="24"/>
          <w:szCs w:val="24"/>
          <w:lang w:val="en" w:eastAsia="en-GB"/>
        </w:rPr>
        <w:t xml:space="preserve"> but have found that the provision, support and experience varies greatly across local authorities.  Where it works well, we have found it much easier to get into schools and engage students. Where we are reliant upon contacting schools directly, this has proved to be far more challenging. Due to high workloads and often conflicting priorities for schools and businesses, having services, such as BEPs that align these priorities, highlight the mutual benefits, facilitate introductions and provide practical support </w:t>
      </w:r>
      <w:r w:rsidR="00BE0EF9" w:rsidRPr="001E5B7E">
        <w:rPr>
          <w:rFonts w:asciiTheme="minorHAnsi" w:eastAsia="Times New Roman" w:hAnsiTheme="minorHAnsi" w:cstheme="minorHAnsi"/>
          <w:sz w:val="24"/>
          <w:szCs w:val="24"/>
          <w:lang w:val="en" w:eastAsia="en-GB"/>
        </w:rPr>
        <w:t xml:space="preserve">makes a huge difference. </w:t>
      </w:r>
    </w:p>
    <w:p w14:paraId="70CFC6AC" w14:textId="60C695EA" w:rsidR="00371FD2" w:rsidRPr="001E5B7E" w:rsidRDefault="00371FD2" w:rsidP="00371FD2">
      <w:pPr>
        <w:numPr>
          <w:ilvl w:val="0"/>
          <w:numId w:val="3"/>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How could barriers to businesses (including small businesses) offering work experience be overcome?</w:t>
      </w:r>
    </w:p>
    <w:p w14:paraId="17D0F97F" w14:textId="2347E715" w:rsidR="00C0451D" w:rsidRPr="001E5B7E" w:rsidRDefault="00C0451D" w:rsidP="00C0451D">
      <w:pPr>
        <w:pStyle w:val="ListParagraph"/>
        <w:numPr>
          <w:ilvl w:val="0"/>
          <w:numId w:val="5"/>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More support in terms of </w:t>
      </w:r>
      <w:r w:rsidR="00321E3E" w:rsidRPr="001E5B7E">
        <w:rPr>
          <w:rFonts w:asciiTheme="minorHAnsi" w:eastAsia="Times New Roman" w:hAnsiTheme="minorHAnsi" w:cstheme="minorHAnsi"/>
          <w:sz w:val="24"/>
          <w:szCs w:val="24"/>
          <w:lang w:val="en" w:eastAsia="en-GB"/>
        </w:rPr>
        <w:t>resources,</w:t>
      </w:r>
      <w:r w:rsidRPr="001E5B7E">
        <w:rPr>
          <w:rFonts w:asciiTheme="minorHAnsi" w:eastAsia="Times New Roman" w:hAnsiTheme="minorHAnsi" w:cstheme="minorHAnsi"/>
          <w:sz w:val="24"/>
          <w:szCs w:val="24"/>
          <w:lang w:val="en" w:eastAsia="en-GB"/>
        </w:rPr>
        <w:t xml:space="preserve"> toolkits, best practice and guidance </w:t>
      </w:r>
    </w:p>
    <w:p w14:paraId="4AC5A998" w14:textId="7AAFDB1A" w:rsidR="00C0451D" w:rsidRPr="001E5B7E" w:rsidRDefault="00C0451D" w:rsidP="00C0451D">
      <w:pPr>
        <w:pStyle w:val="ListParagraph"/>
        <w:numPr>
          <w:ilvl w:val="0"/>
          <w:numId w:val="5"/>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More support regarding legislation and safeguarding, particularly when engaging </w:t>
      </w:r>
      <w:proofErr w:type="gramStart"/>
      <w:r w:rsidRPr="001E5B7E">
        <w:rPr>
          <w:rFonts w:asciiTheme="minorHAnsi" w:eastAsia="Times New Roman" w:hAnsiTheme="minorHAnsi" w:cstheme="minorHAnsi"/>
          <w:sz w:val="24"/>
          <w:szCs w:val="24"/>
          <w:lang w:val="en" w:eastAsia="en-GB"/>
        </w:rPr>
        <w:t>14-16 year</w:t>
      </w:r>
      <w:proofErr w:type="gramEnd"/>
      <w:r w:rsidRPr="001E5B7E">
        <w:rPr>
          <w:rFonts w:asciiTheme="minorHAnsi" w:eastAsia="Times New Roman" w:hAnsiTheme="minorHAnsi" w:cstheme="minorHAnsi"/>
          <w:sz w:val="24"/>
          <w:szCs w:val="24"/>
          <w:lang w:val="en" w:eastAsia="en-GB"/>
        </w:rPr>
        <w:t xml:space="preserve"> </w:t>
      </w:r>
      <w:proofErr w:type="spellStart"/>
      <w:r w:rsidRPr="001E5B7E">
        <w:rPr>
          <w:rFonts w:asciiTheme="minorHAnsi" w:eastAsia="Times New Roman" w:hAnsiTheme="minorHAnsi" w:cstheme="minorHAnsi"/>
          <w:sz w:val="24"/>
          <w:szCs w:val="24"/>
          <w:lang w:val="en" w:eastAsia="en-GB"/>
        </w:rPr>
        <w:t>olds</w:t>
      </w:r>
      <w:proofErr w:type="spellEnd"/>
    </w:p>
    <w:p w14:paraId="53DDAE62" w14:textId="118A19FA" w:rsidR="00C0451D" w:rsidRPr="001E5B7E" w:rsidRDefault="00C0451D" w:rsidP="00C0451D">
      <w:pPr>
        <w:pStyle w:val="ListParagraph"/>
        <w:numPr>
          <w:ilvl w:val="0"/>
          <w:numId w:val="5"/>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A shared understanding of what ‘work experience’ is and what it isn’t and </w:t>
      </w:r>
      <w:r w:rsidR="0057180C" w:rsidRPr="001E5B7E">
        <w:rPr>
          <w:rFonts w:asciiTheme="minorHAnsi" w:eastAsia="Times New Roman" w:hAnsiTheme="minorHAnsi" w:cstheme="minorHAnsi"/>
          <w:sz w:val="24"/>
          <w:szCs w:val="24"/>
          <w:lang w:val="en" w:eastAsia="en-GB"/>
        </w:rPr>
        <w:t xml:space="preserve">common language </w:t>
      </w:r>
      <w:r w:rsidRPr="001E5B7E">
        <w:rPr>
          <w:rFonts w:asciiTheme="minorHAnsi" w:eastAsia="Times New Roman" w:hAnsiTheme="minorHAnsi" w:cstheme="minorHAnsi"/>
          <w:sz w:val="24"/>
          <w:szCs w:val="24"/>
          <w:lang w:val="en" w:eastAsia="en-GB"/>
        </w:rPr>
        <w:t>– lots of confusion currently. Work experience is often used as a catch all for all engagement with students. A shared definition of WEX would be useful as outside of the education sector there is limited understanding</w:t>
      </w:r>
    </w:p>
    <w:p w14:paraId="54EB6CFE" w14:textId="2D78B068" w:rsidR="00C0451D" w:rsidRPr="001E5B7E" w:rsidRDefault="00C0451D" w:rsidP="00C0451D">
      <w:pPr>
        <w:pStyle w:val="ListParagraph"/>
        <w:numPr>
          <w:ilvl w:val="0"/>
          <w:numId w:val="5"/>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Better links with BEPs and EBPs</w:t>
      </w:r>
      <w:r w:rsidR="00321E3E" w:rsidRPr="001E5B7E">
        <w:rPr>
          <w:rFonts w:asciiTheme="minorHAnsi" w:eastAsia="Times New Roman" w:hAnsiTheme="minorHAnsi" w:cstheme="minorHAnsi"/>
          <w:sz w:val="24"/>
          <w:szCs w:val="24"/>
          <w:lang w:val="en" w:eastAsia="en-GB"/>
        </w:rPr>
        <w:t xml:space="preserve"> – networking opportunities between schools and businesses / </w:t>
      </w:r>
      <w:proofErr w:type="spellStart"/>
      <w:r w:rsidR="00321E3E" w:rsidRPr="001E5B7E">
        <w:rPr>
          <w:rFonts w:asciiTheme="minorHAnsi" w:eastAsia="Times New Roman" w:hAnsiTheme="minorHAnsi" w:cstheme="minorHAnsi"/>
          <w:sz w:val="24"/>
          <w:szCs w:val="24"/>
          <w:lang w:val="en" w:eastAsia="en-GB"/>
        </w:rPr>
        <w:t>organisations</w:t>
      </w:r>
      <w:proofErr w:type="spellEnd"/>
      <w:r w:rsidR="00321E3E" w:rsidRPr="001E5B7E">
        <w:rPr>
          <w:rFonts w:asciiTheme="minorHAnsi" w:eastAsia="Times New Roman" w:hAnsiTheme="minorHAnsi" w:cstheme="minorHAnsi"/>
          <w:sz w:val="24"/>
          <w:szCs w:val="24"/>
          <w:lang w:val="en" w:eastAsia="en-GB"/>
        </w:rPr>
        <w:t xml:space="preserve"> to link supply to demand and match the right </w:t>
      </w:r>
      <w:r w:rsidR="00E67BDC" w:rsidRPr="001E5B7E">
        <w:rPr>
          <w:rFonts w:asciiTheme="minorHAnsi" w:eastAsia="Times New Roman" w:hAnsiTheme="minorHAnsi" w:cstheme="minorHAnsi"/>
          <w:sz w:val="24"/>
          <w:szCs w:val="24"/>
          <w:lang w:val="en" w:eastAsia="en-GB"/>
        </w:rPr>
        <w:t>people to the right opportunities in the right places</w:t>
      </w:r>
    </w:p>
    <w:p w14:paraId="3B21DFDC" w14:textId="564C17EB" w:rsidR="00C0451D" w:rsidRPr="001E5B7E" w:rsidRDefault="00C0451D" w:rsidP="00C0451D">
      <w:pPr>
        <w:pStyle w:val="ListParagraph"/>
        <w:numPr>
          <w:ilvl w:val="0"/>
          <w:numId w:val="5"/>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Better understanding of the benefits for businesses and how WEX could be embedded </w:t>
      </w:r>
      <w:r w:rsidR="00E67BDC" w:rsidRPr="001E5B7E">
        <w:rPr>
          <w:rFonts w:asciiTheme="minorHAnsi" w:eastAsia="Times New Roman" w:hAnsiTheme="minorHAnsi" w:cstheme="minorHAnsi"/>
          <w:sz w:val="24"/>
          <w:szCs w:val="24"/>
          <w:lang w:val="en" w:eastAsia="en-GB"/>
        </w:rPr>
        <w:t xml:space="preserve">– sharing successes, approaches and best practice  </w:t>
      </w:r>
    </w:p>
    <w:p w14:paraId="243C2386" w14:textId="7C2526E6" w:rsidR="00C0451D" w:rsidRPr="001E5B7E" w:rsidRDefault="00E67BDC" w:rsidP="001E5B7E">
      <w:pPr>
        <w:pStyle w:val="ListParagraph"/>
        <w:numPr>
          <w:ilvl w:val="0"/>
          <w:numId w:val="5"/>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Better and shared systems to measure outcomes for young people, schools and businesses and demonstrate impact to stakeholders including senior managers, Trustees, shareholders </w:t>
      </w:r>
      <w:proofErr w:type="spellStart"/>
      <w:r w:rsidRPr="001E5B7E">
        <w:rPr>
          <w:rFonts w:asciiTheme="minorHAnsi" w:eastAsia="Times New Roman" w:hAnsiTheme="minorHAnsi" w:cstheme="minorHAnsi"/>
          <w:sz w:val="24"/>
          <w:szCs w:val="24"/>
          <w:lang w:val="en" w:eastAsia="en-GB"/>
        </w:rPr>
        <w:t>etc</w:t>
      </w:r>
      <w:proofErr w:type="spellEnd"/>
    </w:p>
    <w:p w14:paraId="6E05ABB1" w14:textId="1D1F6055" w:rsidR="00371FD2" w:rsidRPr="001E5B7E" w:rsidRDefault="00371FD2" w:rsidP="00371FD2">
      <w:pPr>
        <w:numPr>
          <w:ilvl w:val="0"/>
          <w:numId w:val="3"/>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What does good practice in offering, advertising and recruiting for work experience look like, and how can businesses be encouraged to follow it?</w:t>
      </w:r>
    </w:p>
    <w:p w14:paraId="23D8D8F0" w14:textId="30525980" w:rsidR="00A965D3" w:rsidRPr="001E5B7E" w:rsidRDefault="00A965D3" w:rsidP="00BE0EF9">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lastRenderedPageBreak/>
        <w:t xml:space="preserve">Consult with young people – ask them what types of WEX opportunities within your </w:t>
      </w:r>
      <w:proofErr w:type="spellStart"/>
      <w:r w:rsidRPr="001E5B7E">
        <w:rPr>
          <w:rFonts w:asciiTheme="minorHAnsi" w:eastAsia="Times New Roman" w:hAnsiTheme="minorHAnsi" w:cstheme="minorHAnsi"/>
          <w:sz w:val="24"/>
          <w:szCs w:val="24"/>
          <w:lang w:val="en" w:eastAsia="en-GB"/>
        </w:rPr>
        <w:t>organisation</w:t>
      </w:r>
      <w:proofErr w:type="spellEnd"/>
      <w:r w:rsidRPr="001E5B7E">
        <w:rPr>
          <w:rFonts w:asciiTheme="minorHAnsi" w:eastAsia="Times New Roman" w:hAnsiTheme="minorHAnsi" w:cstheme="minorHAnsi"/>
          <w:sz w:val="24"/>
          <w:szCs w:val="24"/>
          <w:lang w:val="en" w:eastAsia="en-GB"/>
        </w:rPr>
        <w:t xml:space="preserve"> would be most appealing and relevant to them. Similarly consult with teams and find out where and how WEX could add value to their existing plans and priorities. Develop </w:t>
      </w:r>
      <w:proofErr w:type="spellStart"/>
      <w:r w:rsidRPr="001E5B7E">
        <w:rPr>
          <w:rFonts w:asciiTheme="minorHAnsi" w:eastAsia="Times New Roman" w:hAnsiTheme="minorHAnsi" w:cstheme="minorHAnsi"/>
          <w:sz w:val="24"/>
          <w:szCs w:val="24"/>
          <w:lang w:val="en" w:eastAsia="en-GB"/>
        </w:rPr>
        <w:t>programmes</w:t>
      </w:r>
      <w:proofErr w:type="spellEnd"/>
      <w:r w:rsidRPr="001E5B7E">
        <w:rPr>
          <w:rFonts w:asciiTheme="minorHAnsi" w:eastAsia="Times New Roman" w:hAnsiTheme="minorHAnsi" w:cstheme="minorHAnsi"/>
          <w:sz w:val="24"/>
          <w:szCs w:val="24"/>
          <w:lang w:val="en" w:eastAsia="en-GB"/>
        </w:rPr>
        <w:t xml:space="preserve"> that bring these together to ensure mutual benefits. </w:t>
      </w:r>
    </w:p>
    <w:p w14:paraId="7B575B4E" w14:textId="12F032C8" w:rsidR="00DC634B" w:rsidRPr="001E5B7E" w:rsidRDefault="00DC634B" w:rsidP="00BE0EF9">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Clear, well defined, shared understanding across the </w:t>
      </w:r>
      <w:proofErr w:type="spellStart"/>
      <w:r w:rsidRPr="001E5B7E">
        <w:rPr>
          <w:rFonts w:asciiTheme="minorHAnsi" w:eastAsia="Times New Roman" w:hAnsiTheme="minorHAnsi" w:cstheme="minorHAnsi"/>
          <w:sz w:val="24"/>
          <w:szCs w:val="24"/>
          <w:lang w:val="en" w:eastAsia="en-GB"/>
        </w:rPr>
        <w:t>organisation</w:t>
      </w:r>
      <w:proofErr w:type="spellEnd"/>
      <w:r w:rsidRPr="001E5B7E">
        <w:rPr>
          <w:rFonts w:asciiTheme="minorHAnsi" w:eastAsia="Times New Roman" w:hAnsiTheme="minorHAnsi" w:cstheme="minorHAnsi"/>
          <w:sz w:val="24"/>
          <w:szCs w:val="24"/>
          <w:lang w:val="en" w:eastAsia="en-GB"/>
        </w:rPr>
        <w:t xml:space="preserve"> of what work experience is and what good quality WEX placements look like </w:t>
      </w:r>
    </w:p>
    <w:p w14:paraId="4DFE55E1" w14:textId="7F0F7870" w:rsidR="00A965D3" w:rsidRPr="001E5B7E" w:rsidRDefault="00DC634B" w:rsidP="00A965D3">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Robust processes and systems in place to plan, manage and evaluate work experience  </w:t>
      </w:r>
    </w:p>
    <w:p w14:paraId="0F8C4D30" w14:textId="39E170D4" w:rsidR="00A965D3" w:rsidRPr="001E5B7E" w:rsidRDefault="00A965D3" w:rsidP="00A965D3">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Named leads for Work Experience – key contact/s across an </w:t>
      </w:r>
      <w:proofErr w:type="spellStart"/>
      <w:r w:rsidRPr="001E5B7E">
        <w:rPr>
          <w:rFonts w:asciiTheme="minorHAnsi" w:eastAsia="Times New Roman" w:hAnsiTheme="minorHAnsi" w:cstheme="minorHAnsi"/>
          <w:sz w:val="24"/>
          <w:szCs w:val="24"/>
          <w:lang w:val="en" w:eastAsia="en-GB"/>
        </w:rPr>
        <w:t>organisation</w:t>
      </w:r>
      <w:proofErr w:type="spellEnd"/>
    </w:p>
    <w:p w14:paraId="13BCC05B" w14:textId="422AEBC1" w:rsidR="00BE0EF9" w:rsidRPr="001E5B7E" w:rsidRDefault="00BE0EF9" w:rsidP="00BE0EF9">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Fair, open and transparent application and recruitment process</w:t>
      </w:r>
      <w:r w:rsidR="00005AE3" w:rsidRPr="001E5B7E">
        <w:rPr>
          <w:rFonts w:asciiTheme="minorHAnsi" w:eastAsia="Times New Roman" w:hAnsiTheme="minorHAnsi" w:cstheme="minorHAnsi"/>
          <w:sz w:val="24"/>
          <w:szCs w:val="24"/>
          <w:lang w:val="en" w:eastAsia="en-GB"/>
        </w:rPr>
        <w:t xml:space="preserve">. </w:t>
      </w:r>
      <w:r w:rsidRPr="001E5B7E">
        <w:rPr>
          <w:rFonts w:asciiTheme="minorHAnsi" w:eastAsia="Times New Roman" w:hAnsiTheme="minorHAnsi" w:cstheme="minorHAnsi"/>
          <w:sz w:val="24"/>
          <w:szCs w:val="24"/>
          <w:lang w:val="en" w:eastAsia="en-GB"/>
        </w:rPr>
        <w:t xml:space="preserve"> </w:t>
      </w:r>
    </w:p>
    <w:p w14:paraId="75B299FF" w14:textId="7340B361" w:rsidR="00BE0EF9" w:rsidRPr="001E5B7E" w:rsidRDefault="00BE0EF9" w:rsidP="00BE0EF9">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Well planned placements –  </w:t>
      </w:r>
      <w:r w:rsidR="00A965D3" w:rsidRPr="001E5B7E">
        <w:rPr>
          <w:rFonts w:asciiTheme="minorHAnsi" w:eastAsia="Times New Roman" w:hAnsiTheme="minorHAnsi" w:cstheme="minorHAnsi"/>
          <w:sz w:val="24"/>
          <w:szCs w:val="24"/>
          <w:lang w:val="en" w:eastAsia="en-GB"/>
        </w:rPr>
        <w:t xml:space="preserve">built into business plans / </w:t>
      </w:r>
      <w:r w:rsidRPr="001E5B7E">
        <w:rPr>
          <w:rFonts w:asciiTheme="minorHAnsi" w:eastAsia="Times New Roman" w:hAnsiTheme="minorHAnsi" w:cstheme="minorHAnsi"/>
          <w:sz w:val="24"/>
          <w:szCs w:val="24"/>
          <w:lang w:val="en" w:eastAsia="en-GB"/>
        </w:rPr>
        <w:t>clear descriptions of activities and outcomes so that both businesses and young people are clear on what is expected of them and what they will get out of the opportunity</w:t>
      </w:r>
      <w:r w:rsidR="005D139A" w:rsidRPr="001E5B7E">
        <w:rPr>
          <w:rFonts w:asciiTheme="minorHAnsi" w:eastAsia="Times New Roman" w:hAnsiTheme="minorHAnsi" w:cstheme="minorHAnsi"/>
          <w:sz w:val="24"/>
          <w:szCs w:val="24"/>
          <w:lang w:val="en" w:eastAsia="en-GB"/>
        </w:rPr>
        <w:t xml:space="preserve"> from the outset</w:t>
      </w:r>
      <w:r w:rsidRPr="001E5B7E">
        <w:rPr>
          <w:rFonts w:asciiTheme="minorHAnsi" w:eastAsia="Times New Roman" w:hAnsiTheme="minorHAnsi" w:cstheme="minorHAnsi"/>
          <w:sz w:val="24"/>
          <w:szCs w:val="24"/>
          <w:lang w:val="en" w:eastAsia="en-GB"/>
        </w:rPr>
        <w:t xml:space="preserve">.  </w:t>
      </w:r>
    </w:p>
    <w:p w14:paraId="7B2D1944" w14:textId="028398B4" w:rsidR="00BE0EF9" w:rsidRPr="001E5B7E" w:rsidRDefault="00BE0EF9" w:rsidP="00BE0EF9">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Adequate time set aside to advertise and recruit to opportunities </w:t>
      </w:r>
    </w:p>
    <w:p w14:paraId="0D85E458" w14:textId="7B2146F7" w:rsidR="00DC634B" w:rsidRPr="001E5B7E" w:rsidRDefault="00DC634B" w:rsidP="00DC634B">
      <w:pPr>
        <w:pStyle w:val="ListParagraph"/>
        <w:numPr>
          <w:ilvl w:val="0"/>
          <w:numId w:val="6"/>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We have opted for a cohort based model rather than offering one to one placements on an ad hoc basis</w:t>
      </w:r>
      <w:r w:rsidR="005D139A" w:rsidRPr="001E5B7E">
        <w:rPr>
          <w:rFonts w:asciiTheme="minorHAnsi" w:eastAsia="Times New Roman" w:hAnsiTheme="minorHAnsi" w:cstheme="minorHAnsi"/>
          <w:sz w:val="24"/>
          <w:szCs w:val="24"/>
          <w:lang w:val="en" w:eastAsia="en-GB"/>
        </w:rPr>
        <w:t xml:space="preserve"> as we have previously done</w:t>
      </w:r>
      <w:r w:rsidRPr="001E5B7E">
        <w:rPr>
          <w:rFonts w:asciiTheme="minorHAnsi" w:eastAsia="Times New Roman" w:hAnsiTheme="minorHAnsi" w:cstheme="minorHAnsi"/>
          <w:sz w:val="24"/>
          <w:szCs w:val="24"/>
          <w:lang w:val="en" w:eastAsia="en-GB"/>
        </w:rPr>
        <w:t xml:space="preserve">. This enables us to plan for the </w:t>
      </w:r>
      <w:proofErr w:type="spellStart"/>
      <w:r w:rsidRPr="001E5B7E">
        <w:rPr>
          <w:rFonts w:asciiTheme="minorHAnsi" w:eastAsia="Times New Roman" w:hAnsiTheme="minorHAnsi" w:cstheme="minorHAnsi"/>
          <w:sz w:val="24"/>
          <w:szCs w:val="24"/>
          <w:lang w:val="en" w:eastAsia="en-GB"/>
        </w:rPr>
        <w:t>programme</w:t>
      </w:r>
      <w:proofErr w:type="spellEnd"/>
      <w:r w:rsidRPr="001E5B7E">
        <w:rPr>
          <w:rFonts w:asciiTheme="minorHAnsi" w:eastAsia="Times New Roman" w:hAnsiTheme="minorHAnsi" w:cstheme="minorHAnsi"/>
          <w:sz w:val="24"/>
          <w:szCs w:val="24"/>
          <w:lang w:val="en" w:eastAsia="en-GB"/>
        </w:rPr>
        <w:t xml:space="preserve"> and engage teams from across the </w:t>
      </w:r>
      <w:proofErr w:type="spellStart"/>
      <w:r w:rsidRPr="001E5B7E">
        <w:rPr>
          <w:rFonts w:asciiTheme="minorHAnsi" w:eastAsia="Times New Roman" w:hAnsiTheme="minorHAnsi" w:cstheme="minorHAnsi"/>
          <w:sz w:val="24"/>
          <w:szCs w:val="24"/>
          <w:lang w:val="en" w:eastAsia="en-GB"/>
        </w:rPr>
        <w:t>organisation</w:t>
      </w:r>
      <w:proofErr w:type="spellEnd"/>
      <w:r w:rsidRPr="001E5B7E">
        <w:rPr>
          <w:rFonts w:asciiTheme="minorHAnsi" w:eastAsia="Times New Roman" w:hAnsiTheme="minorHAnsi" w:cstheme="minorHAnsi"/>
          <w:sz w:val="24"/>
          <w:szCs w:val="24"/>
          <w:lang w:val="en" w:eastAsia="en-GB"/>
        </w:rPr>
        <w:t xml:space="preserve"> to offer well-rounded week</w:t>
      </w:r>
      <w:r w:rsidR="005D139A" w:rsidRPr="001E5B7E">
        <w:rPr>
          <w:rFonts w:asciiTheme="minorHAnsi" w:eastAsia="Times New Roman" w:hAnsiTheme="minorHAnsi" w:cstheme="minorHAnsi"/>
          <w:sz w:val="24"/>
          <w:szCs w:val="24"/>
          <w:lang w:val="en" w:eastAsia="en-GB"/>
        </w:rPr>
        <w:t>-</w:t>
      </w:r>
      <w:r w:rsidRPr="001E5B7E">
        <w:rPr>
          <w:rFonts w:asciiTheme="minorHAnsi" w:eastAsia="Times New Roman" w:hAnsiTheme="minorHAnsi" w:cstheme="minorHAnsi"/>
          <w:sz w:val="24"/>
          <w:szCs w:val="24"/>
          <w:lang w:val="en" w:eastAsia="en-GB"/>
        </w:rPr>
        <w:t>long experience</w:t>
      </w:r>
      <w:r w:rsidR="005D139A" w:rsidRPr="001E5B7E">
        <w:rPr>
          <w:rFonts w:asciiTheme="minorHAnsi" w:eastAsia="Times New Roman" w:hAnsiTheme="minorHAnsi" w:cstheme="minorHAnsi"/>
          <w:sz w:val="24"/>
          <w:szCs w:val="24"/>
          <w:lang w:val="en" w:eastAsia="en-GB"/>
        </w:rPr>
        <w:t>s</w:t>
      </w:r>
      <w:r w:rsidRPr="001E5B7E">
        <w:rPr>
          <w:rFonts w:asciiTheme="minorHAnsi" w:eastAsia="Times New Roman" w:hAnsiTheme="minorHAnsi" w:cstheme="minorHAnsi"/>
          <w:sz w:val="24"/>
          <w:szCs w:val="24"/>
          <w:lang w:val="en" w:eastAsia="en-GB"/>
        </w:rPr>
        <w:t xml:space="preserve"> for up to 15 year 10 &amp; 11s </w:t>
      </w:r>
    </w:p>
    <w:p w14:paraId="6A98A533" w14:textId="00A271D8" w:rsidR="00371FD2" w:rsidRPr="001E5B7E" w:rsidRDefault="00371FD2" w:rsidP="00371FD2">
      <w:pPr>
        <w:numPr>
          <w:ilvl w:val="0"/>
          <w:numId w:val="3"/>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Does work experience benefit businesses? What are the motivations for businesses to offer work experience?</w:t>
      </w:r>
    </w:p>
    <w:p w14:paraId="72F62649" w14:textId="02AC0D92" w:rsidR="00DC634B" w:rsidRPr="001E5B7E" w:rsidRDefault="00DC634B" w:rsidP="00DC634B">
      <w:pPr>
        <w:pStyle w:val="ListParagraph"/>
        <w:numPr>
          <w:ilvl w:val="0"/>
          <w:numId w:val="7"/>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Increased awareness of business / </w:t>
      </w:r>
      <w:proofErr w:type="spellStart"/>
      <w:r w:rsidRPr="001E5B7E">
        <w:rPr>
          <w:rFonts w:asciiTheme="minorHAnsi" w:eastAsia="Times New Roman" w:hAnsiTheme="minorHAnsi" w:cstheme="minorHAnsi"/>
          <w:sz w:val="24"/>
          <w:szCs w:val="24"/>
          <w:lang w:val="en" w:eastAsia="en-GB"/>
        </w:rPr>
        <w:t>organisation</w:t>
      </w:r>
      <w:proofErr w:type="spellEnd"/>
      <w:r w:rsidRPr="001E5B7E">
        <w:rPr>
          <w:rFonts w:asciiTheme="minorHAnsi" w:eastAsia="Times New Roman" w:hAnsiTheme="minorHAnsi" w:cstheme="minorHAnsi"/>
          <w:sz w:val="24"/>
          <w:szCs w:val="24"/>
          <w:lang w:val="en" w:eastAsia="en-GB"/>
        </w:rPr>
        <w:t xml:space="preserve"> as a potential future employer amongst young people </w:t>
      </w:r>
    </w:p>
    <w:p w14:paraId="349610E4" w14:textId="1D914161" w:rsidR="00DC634B" w:rsidRPr="001E5B7E" w:rsidRDefault="00DC634B" w:rsidP="00DC634B">
      <w:pPr>
        <w:pStyle w:val="ListParagraph"/>
        <w:numPr>
          <w:ilvl w:val="0"/>
          <w:numId w:val="7"/>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Brand awareness and positive PR</w:t>
      </w:r>
    </w:p>
    <w:p w14:paraId="6885E793" w14:textId="7F14610D" w:rsidR="00DC634B" w:rsidRPr="001E5B7E" w:rsidRDefault="00741973" w:rsidP="00DC634B">
      <w:pPr>
        <w:pStyle w:val="ListParagraph"/>
        <w:numPr>
          <w:ilvl w:val="0"/>
          <w:numId w:val="7"/>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Employee </w:t>
      </w:r>
      <w:r w:rsidR="00DC634B" w:rsidRPr="001E5B7E">
        <w:rPr>
          <w:rFonts w:asciiTheme="minorHAnsi" w:eastAsia="Times New Roman" w:hAnsiTheme="minorHAnsi" w:cstheme="minorHAnsi"/>
          <w:sz w:val="24"/>
          <w:szCs w:val="24"/>
          <w:lang w:val="en" w:eastAsia="en-GB"/>
        </w:rPr>
        <w:t>engagement – opportunity to pass on skills, expertise and enthusiasm</w:t>
      </w:r>
      <w:r w:rsidR="005D139A" w:rsidRPr="001E5B7E">
        <w:rPr>
          <w:rFonts w:asciiTheme="minorHAnsi" w:eastAsia="Times New Roman" w:hAnsiTheme="minorHAnsi" w:cstheme="minorHAnsi"/>
          <w:sz w:val="24"/>
          <w:szCs w:val="24"/>
          <w:lang w:val="en" w:eastAsia="en-GB"/>
        </w:rPr>
        <w:t xml:space="preserve"> / can boost morale / development opportunity</w:t>
      </w:r>
      <w:r w:rsidRPr="001E5B7E">
        <w:rPr>
          <w:rFonts w:asciiTheme="minorHAnsi" w:eastAsia="Times New Roman" w:hAnsiTheme="minorHAnsi" w:cstheme="minorHAnsi"/>
          <w:sz w:val="24"/>
          <w:szCs w:val="24"/>
          <w:lang w:val="en" w:eastAsia="en-GB"/>
        </w:rPr>
        <w:t xml:space="preserve"> for staff</w:t>
      </w:r>
    </w:p>
    <w:p w14:paraId="1D7A93C4" w14:textId="719F5598" w:rsidR="00DC634B" w:rsidRPr="001E5B7E" w:rsidRDefault="005D139A" w:rsidP="00DC634B">
      <w:pPr>
        <w:pStyle w:val="ListParagraph"/>
        <w:numPr>
          <w:ilvl w:val="0"/>
          <w:numId w:val="7"/>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Offering a high quality </w:t>
      </w:r>
      <w:proofErr w:type="spellStart"/>
      <w:r w:rsidRPr="001E5B7E">
        <w:rPr>
          <w:rFonts w:asciiTheme="minorHAnsi" w:eastAsia="Times New Roman" w:hAnsiTheme="minorHAnsi" w:cstheme="minorHAnsi"/>
          <w:sz w:val="24"/>
          <w:szCs w:val="24"/>
          <w:lang w:val="en" w:eastAsia="en-GB"/>
        </w:rPr>
        <w:t>programme</w:t>
      </w:r>
      <w:proofErr w:type="spellEnd"/>
      <w:r w:rsidRPr="001E5B7E">
        <w:rPr>
          <w:rFonts w:asciiTheme="minorHAnsi" w:eastAsia="Times New Roman" w:hAnsiTheme="minorHAnsi" w:cstheme="minorHAnsi"/>
          <w:sz w:val="24"/>
          <w:szCs w:val="24"/>
          <w:lang w:val="en" w:eastAsia="en-GB"/>
        </w:rPr>
        <w:t xml:space="preserve"> will incre</w:t>
      </w:r>
      <w:r w:rsidR="00741973" w:rsidRPr="001E5B7E">
        <w:rPr>
          <w:rFonts w:asciiTheme="minorHAnsi" w:eastAsia="Times New Roman" w:hAnsiTheme="minorHAnsi" w:cstheme="minorHAnsi"/>
          <w:sz w:val="24"/>
          <w:szCs w:val="24"/>
          <w:lang w:val="en" w:eastAsia="en-GB"/>
        </w:rPr>
        <w:t>as</w:t>
      </w:r>
      <w:r w:rsidRPr="001E5B7E">
        <w:rPr>
          <w:rFonts w:asciiTheme="minorHAnsi" w:eastAsia="Times New Roman" w:hAnsiTheme="minorHAnsi" w:cstheme="minorHAnsi"/>
          <w:sz w:val="24"/>
          <w:szCs w:val="24"/>
          <w:lang w:val="en" w:eastAsia="en-GB"/>
        </w:rPr>
        <w:t>e competition meaning busin</w:t>
      </w:r>
      <w:r w:rsidR="00741973" w:rsidRPr="001E5B7E">
        <w:rPr>
          <w:rFonts w:asciiTheme="minorHAnsi" w:eastAsia="Times New Roman" w:hAnsiTheme="minorHAnsi" w:cstheme="minorHAnsi"/>
          <w:sz w:val="24"/>
          <w:szCs w:val="24"/>
          <w:lang w:val="en" w:eastAsia="en-GB"/>
        </w:rPr>
        <w:t>es</w:t>
      </w:r>
      <w:r w:rsidRPr="001E5B7E">
        <w:rPr>
          <w:rFonts w:asciiTheme="minorHAnsi" w:eastAsia="Times New Roman" w:hAnsiTheme="minorHAnsi" w:cstheme="minorHAnsi"/>
          <w:sz w:val="24"/>
          <w:szCs w:val="24"/>
          <w:lang w:val="en" w:eastAsia="en-GB"/>
        </w:rPr>
        <w:t xml:space="preserve">ses are able to select the young people who will not only benefit the most from the opportunity but also bring the most in terms of skills, attitude and potential. </w:t>
      </w:r>
    </w:p>
    <w:p w14:paraId="7C127A06" w14:textId="155191B4" w:rsidR="005D139A" w:rsidRPr="001E5B7E" w:rsidRDefault="005D139A" w:rsidP="00DC634B">
      <w:pPr>
        <w:pStyle w:val="ListParagraph"/>
        <w:numPr>
          <w:ilvl w:val="0"/>
          <w:numId w:val="7"/>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Diversity, energy and new ideas. Young people engaged through WEX may lack experience but they do bring a wide range of new skills and are often full of fresh ideas</w:t>
      </w:r>
      <w:r w:rsidR="00741973" w:rsidRPr="001E5B7E">
        <w:rPr>
          <w:rFonts w:asciiTheme="minorHAnsi" w:eastAsia="Times New Roman" w:hAnsiTheme="minorHAnsi" w:cstheme="minorHAnsi"/>
          <w:sz w:val="24"/>
          <w:szCs w:val="24"/>
          <w:lang w:val="en" w:eastAsia="en-GB"/>
        </w:rPr>
        <w:t>. They are also</w:t>
      </w:r>
      <w:r w:rsidRPr="001E5B7E">
        <w:rPr>
          <w:rFonts w:asciiTheme="minorHAnsi" w:eastAsia="Times New Roman" w:hAnsiTheme="minorHAnsi" w:cstheme="minorHAnsi"/>
          <w:sz w:val="24"/>
          <w:szCs w:val="24"/>
          <w:lang w:val="en" w:eastAsia="en-GB"/>
        </w:rPr>
        <w:t xml:space="preserve"> able to view things in a completely different way and </w:t>
      </w:r>
      <w:r w:rsidR="00741973" w:rsidRPr="001E5B7E">
        <w:rPr>
          <w:rFonts w:asciiTheme="minorHAnsi" w:eastAsia="Times New Roman" w:hAnsiTheme="minorHAnsi" w:cstheme="minorHAnsi"/>
          <w:sz w:val="24"/>
          <w:szCs w:val="24"/>
          <w:lang w:val="en" w:eastAsia="en-GB"/>
        </w:rPr>
        <w:t xml:space="preserve">may well </w:t>
      </w:r>
      <w:r w:rsidRPr="001E5B7E">
        <w:rPr>
          <w:rFonts w:asciiTheme="minorHAnsi" w:eastAsia="Times New Roman" w:hAnsiTheme="minorHAnsi" w:cstheme="minorHAnsi"/>
          <w:sz w:val="24"/>
          <w:szCs w:val="24"/>
          <w:lang w:val="en" w:eastAsia="en-GB"/>
        </w:rPr>
        <w:t xml:space="preserve">find creative solutions to problems.  </w:t>
      </w:r>
    </w:p>
    <w:p w14:paraId="7608E59C" w14:textId="4D9B7931" w:rsidR="005D139A" w:rsidRPr="001E5B7E" w:rsidRDefault="00A965D3" w:rsidP="00DC634B">
      <w:pPr>
        <w:pStyle w:val="ListParagraph"/>
        <w:numPr>
          <w:ilvl w:val="0"/>
          <w:numId w:val="7"/>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Opportunity to give something back – benefit young people and wider society</w:t>
      </w:r>
    </w:p>
    <w:p w14:paraId="7D069820" w14:textId="77777777" w:rsidR="00371FD2" w:rsidRPr="001E5B7E" w:rsidRDefault="00371FD2" w:rsidP="00371FD2">
      <w:p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b/>
          <w:bCs/>
          <w:sz w:val="24"/>
          <w:szCs w:val="24"/>
          <w:lang w:val="en" w:eastAsia="en-GB"/>
        </w:rPr>
        <w:t xml:space="preserve">Other services and </w:t>
      </w:r>
      <w:proofErr w:type="spellStart"/>
      <w:r w:rsidRPr="001E5B7E">
        <w:rPr>
          <w:rFonts w:asciiTheme="minorHAnsi" w:eastAsia="Times New Roman" w:hAnsiTheme="minorHAnsi" w:cstheme="minorHAnsi"/>
          <w:b/>
          <w:bCs/>
          <w:sz w:val="24"/>
          <w:szCs w:val="24"/>
          <w:lang w:val="en" w:eastAsia="en-GB"/>
        </w:rPr>
        <w:t>organisations</w:t>
      </w:r>
      <w:proofErr w:type="spellEnd"/>
    </w:p>
    <w:p w14:paraId="0106F479" w14:textId="08A393D2" w:rsidR="00371FD2" w:rsidRPr="001E5B7E" w:rsidRDefault="00371FD2" w:rsidP="00371FD2">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What role should the Government have in ensuring young people have access to quality work experience?</w:t>
      </w:r>
    </w:p>
    <w:p w14:paraId="3E4068C4" w14:textId="77777777" w:rsidR="00741973" w:rsidRPr="001E5B7E" w:rsidRDefault="00741973" w:rsidP="00741973">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Support for businesses and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to enable them to develop work experience opportunities and embed WEX </w:t>
      </w:r>
      <w:proofErr w:type="spellStart"/>
      <w:r w:rsidRPr="001E5B7E">
        <w:rPr>
          <w:rFonts w:asciiTheme="minorHAnsi" w:eastAsia="Times New Roman" w:hAnsiTheme="minorHAnsi" w:cstheme="minorHAnsi"/>
          <w:sz w:val="24"/>
          <w:szCs w:val="24"/>
          <w:lang w:val="en" w:eastAsia="en-GB"/>
        </w:rPr>
        <w:t>programmes</w:t>
      </w:r>
      <w:proofErr w:type="spellEnd"/>
      <w:r w:rsidRPr="001E5B7E">
        <w:rPr>
          <w:rFonts w:asciiTheme="minorHAnsi" w:eastAsia="Times New Roman" w:hAnsiTheme="minorHAnsi" w:cstheme="minorHAnsi"/>
          <w:sz w:val="24"/>
          <w:szCs w:val="24"/>
          <w:lang w:val="en" w:eastAsia="en-GB"/>
        </w:rPr>
        <w:t xml:space="preserve"> into core business where appropriate </w:t>
      </w:r>
    </w:p>
    <w:p w14:paraId="0B9DD18A" w14:textId="23CA9808" w:rsidR="00741973" w:rsidRPr="001E5B7E" w:rsidRDefault="00741973" w:rsidP="00741973">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lastRenderedPageBreak/>
        <w:t xml:space="preserve">Support BEPs to improve relationships and links between schools and businesses / </w:t>
      </w:r>
      <w:proofErr w:type="spellStart"/>
      <w:r w:rsidRPr="001E5B7E">
        <w:rPr>
          <w:rFonts w:asciiTheme="minorHAnsi" w:eastAsia="Times New Roman" w:hAnsiTheme="minorHAnsi" w:cstheme="minorHAnsi"/>
          <w:sz w:val="24"/>
          <w:szCs w:val="24"/>
          <w:lang w:val="en" w:eastAsia="en-GB"/>
        </w:rPr>
        <w:t>organisations</w:t>
      </w:r>
      <w:proofErr w:type="spellEnd"/>
    </w:p>
    <w:p w14:paraId="79663B93" w14:textId="7D7FE51C" w:rsidR="00741973" w:rsidRPr="001E5B7E" w:rsidRDefault="00741973" w:rsidP="00741973">
      <w:pPr>
        <w:pStyle w:val="ListParagraph"/>
        <w:numPr>
          <w:ilvl w:val="0"/>
          <w:numId w:val="8"/>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Shared understanding and definition of work experience and what good WEX </w:t>
      </w:r>
      <w:proofErr w:type="spellStart"/>
      <w:r w:rsidRPr="001E5B7E">
        <w:rPr>
          <w:rFonts w:asciiTheme="minorHAnsi" w:eastAsia="Times New Roman" w:hAnsiTheme="minorHAnsi" w:cstheme="minorHAnsi"/>
          <w:sz w:val="24"/>
          <w:szCs w:val="24"/>
          <w:lang w:val="en" w:eastAsia="en-GB"/>
        </w:rPr>
        <w:t>programme</w:t>
      </w:r>
      <w:proofErr w:type="spellEnd"/>
      <w:r w:rsidRPr="001E5B7E">
        <w:rPr>
          <w:rFonts w:asciiTheme="minorHAnsi" w:eastAsia="Times New Roman" w:hAnsiTheme="minorHAnsi" w:cstheme="minorHAnsi"/>
          <w:sz w:val="24"/>
          <w:szCs w:val="24"/>
          <w:lang w:val="en" w:eastAsia="en-GB"/>
        </w:rPr>
        <w:t xml:space="preserve"> should include </w:t>
      </w:r>
    </w:p>
    <w:p w14:paraId="2E856506" w14:textId="0499D695" w:rsidR="00005AE3" w:rsidRPr="001E5B7E" w:rsidRDefault="00005AE3" w:rsidP="00741973">
      <w:pPr>
        <w:pStyle w:val="ListParagraph"/>
        <w:numPr>
          <w:ilvl w:val="0"/>
          <w:numId w:val="8"/>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sz w:val="24"/>
          <w:szCs w:val="24"/>
          <w:lang w:val="en" w:eastAsia="en-GB"/>
        </w:rPr>
        <w:t xml:space="preserve">Introducing measures to ensure diversity, inclusivity and equality of access to opportunities </w:t>
      </w:r>
    </w:p>
    <w:p w14:paraId="02DD685A" w14:textId="2E3730E4" w:rsidR="00371FD2" w:rsidRPr="001E5B7E" w:rsidRDefault="00371FD2" w:rsidP="00371FD2">
      <w:pPr>
        <w:numPr>
          <w:ilvl w:val="0"/>
          <w:numId w:val="4"/>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Should the Government invest in resources to help young people find work experience independently? What would these resources ideally look like?</w:t>
      </w:r>
    </w:p>
    <w:p w14:paraId="165B6755" w14:textId="7548469B" w:rsidR="00741973" w:rsidRPr="001E5B7E" w:rsidRDefault="00741973" w:rsidP="00741973">
      <w:pPr>
        <w:spacing w:before="100" w:beforeAutospacing="1" w:after="100" w:afterAutospacing="1" w:line="240" w:lineRule="auto"/>
        <w:ind w:left="360"/>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sz w:val="24"/>
          <w:szCs w:val="24"/>
          <w:lang w:val="en" w:eastAsia="en-GB"/>
        </w:rPr>
        <w:t>No comment</w:t>
      </w:r>
    </w:p>
    <w:p w14:paraId="44E3D0E6" w14:textId="77777777" w:rsidR="001E5B7E" w:rsidRDefault="00371FD2" w:rsidP="00371FD2">
      <w:pPr>
        <w:numPr>
          <w:ilvl w:val="0"/>
          <w:numId w:val="4"/>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b/>
          <w:sz w:val="24"/>
          <w:szCs w:val="24"/>
          <w:lang w:val="en" w:eastAsia="en-GB"/>
        </w:rPr>
        <w:t xml:space="preserve">How could private and third sector </w:t>
      </w:r>
      <w:proofErr w:type="spellStart"/>
      <w:r w:rsidRPr="001E5B7E">
        <w:rPr>
          <w:rFonts w:asciiTheme="minorHAnsi" w:eastAsia="Times New Roman" w:hAnsiTheme="minorHAnsi" w:cstheme="minorHAnsi"/>
          <w:b/>
          <w:sz w:val="24"/>
          <w:szCs w:val="24"/>
          <w:lang w:val="en" w:eastAsia="en-GB"/>
        </w:rPr>
        <w:t>organisations</w:t>
      </w:r>
      <w:proofErr w:type="spellEnd"/>
      <w:r w:rsidRPr="001E5B7E">
        <w:rPr>
          <w:rFonts w:asciiTheme="minorHAnsi" w:eastAsia="Times New Roman" w:hAnsiTheme="minorHAnsi" w:cstheme="minorHAnsi"/>
          <w:b/>
          <w:sz w:val="24"/>
          <w:szCs w:val="24"/>
          <w:lang w:val="en" w:eastAsia="en-GB"/>
        </w:rPr>
        <w:t xml:space="preserve"> be better supported and encouraged to help young people access quality work experience?</w:t>
      </w:r>
      <w:r w:rsidRPr="001E5B7E">
        <w:rPr>
          <w:rFonts w:asciiTheme="minorHAnsi" w:eastAsia="Times New Roman" w:hAnsiTheme="minorHAnsi" w:cstheme="minorHAnsi"/>
          <w:sz w:val="24"/>
          <w:szCs w:val="24"/>
          <w:lang w:val="en" w:eastAsia="en-GB"/>
        </w:rPr>
        <w:t xml:space="preserve"> </w:t>
      </w:r>
    </w:p>
    <w:p w14:paraId="02F9067D" w14:textId="385235B9" w:rsidR="00371FD2" w:rsidRPr="001E5B7E" w:rsidRDefault="00A965D3" w:rsidP="001E5B7E">
      <w:pPr>
        <w:spacing w:before="100" w:beforeAutospacing="1" w:after="100" w:afterAutospacing="1" w:line="240" w:lineRule="auto"/>
        <w:ind w:left="720"/>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(similar answer to point 4 above) </w:t>
      </w:r>
    </w:p>
    <w:p w14:paraId="277D4377" w14:textId="77777777" w:rsidR="00741973" w:rsidRPr="001E5B7E" w:rsidRDefault="00741973" w:rsidP="00741973">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Highlight the benefits for businesses /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w:t>
      </w:r>
    </w:p>
    <w:p w14:paraId="3B1B5593" w14:textId="449872EA" w:rsidR="00741973" w:rsidRPr="001E5B7E" w:rsidRDefault="00741973" w:rsidP="00741973">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More support in terms of resources, toolkits, best practice and guidance </w:t>
      </w:r>
    </w:p>
    <w:p w14:paraId="4F25497B" w14:textId="4F54C4C2" w:rsidR="00741973" w:rsidRPr="001E5B7E" w:rsidRDefault="00741973" w:rsidP="00741973">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More support regarding legislation and safeguarding, particularly for non-youth sector </w:t>
      </w:r>
      <w:proofErr w:type="spellStart"/>
      <w:r w:rsidRPr="001E5B7E">
        <w:rPr>
          <w:rFonts w:asciiTheme="minorHAnsi" w:eastAsia="Times New Roman" w:hAnsiTheme="minorHAnsi" w:cstheme="minorHAnsi"/>
          <w:sz w:val="24"/>
          <w:szCs w:val="24"/>
          <w:lang w:val="en" w:eastAsia="en-GB"/>
        </w:rPr>
        <w:t>organisations</w:t>
      </w:r>
      <w:proofErr w:type="spellEnd"/>
    </w:p>
    <w:p w14:paraId="62B9F8A4" w14:textId="77777777" w:rsidR="00741973" w:rsidRPr="001E5B7E" w:rsidRDefault="00741973" w:rsidP="00741973">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A shared understanding of what ‘work experience’ is and what it isn’t and common language – lots of confusion currently. Work experience is often used as a catch all for all engagement with students. A shared definition of WEX would be useful as outside of the education sector there is limited understanding</w:t>
      </w:r>
    </w:p>
    <w:p w14:paraId="59D0C25C" w14:textId="77777777" w:rsidR="00741973" w:rsidRPr="001E5B7E" w:rsidRDefault="00741973" w:rsidP="00741973">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Better links with BEPs and EBPs – networking opportunities between schools and businesses / </w:t>
      </w:r>
      <w:proofErr w:type="spellStart"/>
      <w:r w:rsidRPr="001E5B7E">
        <w:rPr>
          <w:rFonts w:asciiTheme="minorHAnsi" w:eastAsia="Times New Roman" w:hAnsiTheme="minorHAnsi" w:cstheme="minorHAnsi"/>
          <w:sz w:val="24"/>
          <w:szCs w:val="24"/>
          <w:lang w:val="en" w:eastAsia="en-GB"/>
        </w:rPr>
        <w:t>organisations</w:t>
      </w:r>
      <w:proofErr w:type="spellEnd"/>
      <w:r w:rsidRPr="001E5B7E">
        <w:rPr>
          <w:rFonts w:asciiTheme="minorHAnsi" w:eastAsia="Times New Roman" w:hAnsiTheme="minorHAnsi" w:cstheme="minorHAnsi"/>
          <w:sz w:val="24"/>
          <w:szCs w:val="24"/>
          <w:lang w:val="en" w:eastAsia="en-GB"/>
        </w:rPr>
        <w:t xml:space="preserve"> to link supply to demand and match the right people to the right opportunities in the right places</w:t>
      </w:r>
    </w:p>
    <w:p w14:paraId="2D1054F7" w14:textId="77777777" w:rsidR="00741973" w:rsidRPr="001E5B7E" w:rsidRDefault="00741973" w:rsidP="00741973">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Better understanding of the benefits for businesses and how WEX could be embedded – sharing successes, approaches and best practice  </w:t>
      </w:r>
    </w:p>
    <w:p w14:paraId="7FC34467" w14:textId="7CC690E4" w:rsidR="00741973" w:rsidRPr="001E5B7E" w:rsidRDefault="00741973" w:rsidP="001E5B7E">
      <w:pPr>
        <w:pStyle w:val="ListParagraph"/>
        <w:numPr>
          <w:ilvl w:val="0"/>
          <w:numId w:val="9"/>
        </w:numPr>
        <w:spacing w:before="100" w:beforeAutospacing="1" w:after="100" w:afterAutospacing="1" w:line="240" w:lineRule="auto"/>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 xml:space="preserve">Better and shared systems to measure outcomes for young people, schools and businesses and demonstrate impact to Trustees, Exec Teams </w:t>
      </w:r>
      <w:proofErr w:type="spellStart"/>
      <w:r w:rsidRPr="001E5B7E">
        <w:rPr>
          <w:rFonts w:asciiTheme="minorHAnsi" w:eastAsia="Times New Roman" w:hAnsiTheme="minorHAnsi" w:cstheme="minorHAnsi"/>
          <w:sz w:val="24"/>
          <w:szCs w:val="24"/>
          <w:lang w:val="en" w:eastAsia="en-GB"/>
        </w:rPr>
        <w:t>etc</w:t>
      </w:r>
      <w:proofErr w:type="spellEnd"/>
    </w:p>
    <w:p w14:paraId="267A9475" w14:textId="313B9573" w:rsidR="00371FD2" w:rsidRPr="001E5B7E" w:rsidRDefault="00371FD2" w:rsidP="00371FD2">
      <w:pPr>
        <w:numPr>
          <w:ilvl w:val="0"/>
          <w:numId w:val="4"/>
        </w:numPr>
        <w:spacing w:before="100" w:beforeAutospacing="1" w:after="100" w:afterAutospacing="1" w:line="240" w:lineRule="auto"/>
        <w:rPr>
          <w:rFonts w:asciiTheme="minorHAnsi" w:eastAsia="Times New Roman" w:hAnsiTheme="minorHAnsi" w:cstheme="minorHAnsi"/>
          <w:b/>
          <w:sz w:val="24"/>
          <w:szCs w:val="24"/>
          <w:lang w:val="en" w:eastAsia="en-GB"/>
        </w:rPr>
      </w:pPr>
      <w:r w:rsidRPr="001E5B7E">
        <w:rPr>
          <w:rFonts w:asciiTheme="minorHAnsi" w:eastAsia="Times New Roman" w:hAnsiTheme="minorHAnsi" w:cstheme="minorHAnsi"/>
          <w:b/>
          <w:sz w:val="24"/>
          <w:szCs w:val="24"/>
          <w:lang w:val="en" w:eastAsia="en-GB"/>
        </w:rPr>
        <w:t>What lessons can be learned from the approaches of the devolved administrations and other countries to work experience?</w:t>
      </w:r>
    </w:p>
    <w:p w14:paraId="27C5A6BA" w14:textId="7D6A2B9A" w:rsidR="001E5B7E" w:rsidRDefault="00883234" w:rsidP="001E5B7E">
      <w:pPr>
        <w:spacing w:before="100" w:beforeAutospacing="1" w:after="100" w:afterAutospacing="1" w:line="240" w:lineRule="auto"/>
        <w:ind w:left="360"/>
        <w:rPr>
          <w:rFonts w:asciiTheme="minorHAnsi" w:eastAsia="Times New Roman" w:hAnsiTheme="minorHAnsi" w:cstheme="minorHAnsi"/>
          <w:sz w:val="24"/>
          <w:szCs w:val="24"/>
          <w:lang w:val="en" w:eastAsia="en-GB"/>
        </w:rPr>
      </w:pPr>
      <w:r w:rsidRPr="001E5B7E">
        <w:rPr>
          <w:rFonts w:asciiTheme="minorHAnsi" w:eastAsia="Times New Roman" w:hAnsiTheme="minorHAnsi" w:cstheme="minorHAnsi"/>
          <w:sz w:val="24"/>
          <w:szCs w:val="24"/>
          <w:lang w:val="en" w:eastAsia="en-GB"/>
        </w:rPr>
        <w:t>No comment</w:t>
      </w:r>
    </w:p>
    <w:p w14:paraId="234FA86F" w14:textId="77777777" w:rsidR="002B0A27" w:rsidRDefault="002B0A27" w:rsidP="001E5B7E">
      <w:pPr>
        <w:pStyle w:val="NoSpacing"/>
        <w:rPr>
          <w:rFonts w:asciiTheme="minorHAnsi" w:eastAsia="Times New Roman" w:hAnsiTheme="minorHAnsi" w:cstheme="minorHAnsi"/>
          <w:sz w:val="24"/>
          <w:szCs w:val="24"/>
          <w:lang w:val="en" w:eastAsia="en-GB"/>
        </w:rPr>
      </w:pPr>
    </w:p>
    <w:p w14:paraId="742E915A" w14:textId="79BB58EE" w:rsidR="001E5B7E" w:rsidRPr="001E5B7E" w:rsidRDefault="002B0A27" w:rsidP="001E5B7E">
      <w:pPr>
        <w:pStyle w:val="NoSpacing"/>
        <w:rPr>
          <w:rFonts w:asciiTheme="minorHAnsi" w:eastAsia="Times New Roman" w:hAnsiTheme="minorHAnsi" w:cstheme="minorHAnsi"/>
          <w:sz w:val="24"/>
          <w:szCs w:val="24"/>
          <w:lang w:val="en" w:eastAsia="en-GB"/>
        </w:rPr>
      </w:pPr>
      <w:bookmarkStart w:id="0" w:name="_GoBack"/>
      <w:bookmarkEnd w:id="0"/>
      <w:r>
        <w:rPr>
          <w:rFonts w:asciiTheme="minorHAnsi" w:eastAsia="Times New Roman" w:hAnsiTheme="minorHAnsi" w:cstheme="minorHAnsi"/>
          <w:sz w:val="24"/>
          <w:szCs w:val="24"/>
          <w:lang w:val="en" w:eastAsia="en-GB"/>
        </w:rPr>
        <w:t>June 2018</w:t>
      </w:r>
    </w:p>
    <w:sectPr w:rsidR="001E5B7E" w:rsidRPr="001E5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75C2"/>
    <w:multiLevelType w:val="hybridMultilevel"/>
    <w:tmpl w:val="AA88B1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140415"/>
    <w:multiLevelType w:val="multilevel"/>
    <w:tmpl w:val="AC5CE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D0786"/>
    <w:multiLevelType w:val="hybridMultilevel"/>
    <w:tmpl w:val="B0B490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9DA2EEB"/>
    <w:multiLevelType w:val="multilevel"/>
    <w:tmpl w:val="3DC8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C6569C"/>
    <w:multiLevelType w:val="multilevel"/>
    <w:tmpl w:val="AEB8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B250D8"/>
    <w:multiLevelType w:val="hybridMultilevel"/>
    <w:tmpl w:val="5192C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5E96067"/>
    <w:multiLevelType w:val="multilevel"/>
    <w:tmpl w:val="30EEA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26556D"/>
    <w:multiLevelType w:val="hybridMultilevel"/>
    <w:tmpl w:val="F71ED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CCC69FE"/>
    <w:multiLevelType w:val="hybridMultilevel"/>
    <w:tmpl w:val="E61C8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D2"/>
    <w:rsid w:val="00005AE3"/>
    <w:rsid w:val="000947ED"/>
    <w:rsid w:val="001031CA"/>
    <w:rsid w:val="001E5B7E"/>
    <w:rsid w:val="002B0A27"/>
    <w:rsid w:val="00321E3E"/>
    <w:rsid w:val="003449BF"/>
    <w:rsid w:val="00371FD2"/>
    <w:rsid w:val="0057180C"/>
    <w:rsid w:val="005D139A"/>
    <w:rsid w:val="006D2DB0"/>
    <w:rsid w:val="007111D4"/>
    <w:rsid w:val="00741973"/>
    <w:rsid w:val="00883234"/>
    <w:rsid w:val="009D7448"/>
    <w:rsid w:val="00A1556B"/>
    <w:rsid w:val="00A30060"/>
    <w:rsid w:val="00A965D3"/>
    <w:rsid w:val="00B553C1"/>
    <w:rsid w:val="00BE0EF9"/>
    <w:rsid w:val="00C0451D"/>
    <w:rsid w:val="00C875C9"/>
    <w:rsid w:val="00DC1D44"/>
    <w:rsid w:val="00DC634B"/>
    <w:rsid w:val="00E67BDC"/>
    <w:rsid w:val="00FE5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72DE8"/>
  <w15:chartTrackingRefBased/>
  <w15:docId w15:val="{250B920C-8C0B-4EA8-A541-C39B0C6F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ajorBidi"/>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0060"/>
    <w:rPr>
      <w:rFonts w:eastAsiaTheme="majorEastAsia"/>
    </w:rPr>
  </w:style>
  <w:style w:type="paragraph" w:styleId="Heading1">
    <w:name w:val="heading 1"/>
    <w:basedOn w:val="Normal"/>
    <w:next w:val="Normal"/>
    <w:link w:val="Heading1Char"/>
    <w:uiPriority w:val="9"/>
    <w:qFormat/>
    <w:rsid w:val="001E5B7E"/>
    <w:pPr>
      <w:keepNext/>
      <w:keepLines/>
      <w:spacing w:before="240" w:after="0"/>
      <w:outlineLvl w:val="0"/>
    </w:pPr>
    <w:rPr>
      <w:rFonts w:asciiTheme="majorHAnsi" w:hAnsiTheme="majorHAns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1FD2"/>
    <w:rPr>
      <w:b/>
      <w:bCs/>
    </w:rPr>
  </w:style>
  <w:style w:type="paragraph" w:styleId="NormalWeb">
    <w:name w:val="Normal (Web)"/>
    <w:basedOn w:val="Normal"/>
    <w:uiPriority w:val="99"/>
    <w:semiHidden/>
    <w:unhideWhenUsed/>
    <w:rsid w:val="00371F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D2D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B0"/>
    <w:rPr>
      <w:rFonts w:ascii="Segoe UI" w:eastAsiaTheme="majorEastAsia" w:hAnsi="Segoe UI" w:cs="Segoe UI"/>
      <w:sz w:val="18"/>
      <w:szCs w:val="18"/>
    </w:rPr>
  </w:style>
  <w:style w:type="paragraph" w:styleId="ListParagraph">
    <w:name w:val="List Paragraph"/>
    <w:basedOn w:val="Normal"/>
    <w:uiPriority w:val="34"/>
    <w:qFormat/>
    <w:rsid w:val="00C0451D"/>
    <w:pPr>
      <w:ind w:left="720"/>
      <w:contextualSpacing/>
    </w:pPr>
  </w:style>
  <w:style w:type="character" w:styleId="Hyperlink">
    <w:name w:val="Hyperlink"/>
    <w:basedOn w:val="DefaultParagraphFont"/>
    <w:uiPriority w:val="99"/>
    <w:unhideWhenUsed/>
    <w:rsid w:val="001E5B7E"/>
    <w:rPr>
      <w:color w:val="0000FF" w:themeColor="hyperlink"/>
      <w:u w:val="single"/>
    </w:rPr>
  </w:style>
  <w:style w:type="character" w:styleId="UnresolvedMention">
    <w:name w:val="Unresolved Mention"/>
    <w:basedOn w:val="DefaultParagraphFont"/>
    <w:uiPriority w:val="99"/>
    <w:semiHidden/>
    <w:unhideWhenUsed/>
    <w:rsid w:val="001E5B7E"/>
    <w:rPr>
      <w:color w:val="808080"/>
      <w:shd w:val="clear" w:color="auto" w:fill="E6E6E6"/>
    </w:rPr>
  </w:style>
  <w:style w:type="paragraph" w:styleId="NoSpacing">
    <w:name w:val="No Spacing"/>
    <w:uiPriority w:val="1"/>
    <w:qFormat/>
    <w:rsid w:val="001E5B7E"/>
    <w:pPr>
      <w:spacing w:after="0" w:line="240" w:lineRule="auto"/>
    </w:pPr>
    <w:rPr>
      <w:rFonts w:eastAsiaTheme="majorEastAsia"/>
    </w:rPr>
  </w:style>
  <w:style w:type="character" w:customStyle="1" w:styleId="Heading1Char">
    <w:name w:val="Heading 1 Char"/>
    <w:basedOn w:val="DefaultParagraphFont"/>
    <w:link w:val="Heading1"/>
    <w:uiPriority w:val="9"/>
    <w:rsid w:val="001E5B7E"/>
    <w:rPr>
      <w:rFonts w:asciiTheme="majorHAnsi" w:eastAsiaTheme="majorEastAsia" w:hAnsiTheme="majorHAns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130292">
      <w:bodyDiv w:val="1"/>
      <w:marLeft w:val="0"/>
      <w:marRight w:val="0"/>
      <w:marTop w:val="0"/>
      <w:marBottom w:val="0"/>
      <w:divBdr>
        <w:top w:val="none" w:sz="0" w:space="0" w:color="auto"/>
        <w:left w:val="none" w:sz="0" w:space="0" w:color="auto"/>
        <w:bottom w:val="none" w:sz="0" w:space="0" w:color="auto"/>
        <w:right w:val="none" w:sz="0" w:space="0" w:color="auto"/>
      </w:divBdr>
      <w:divsChild>
        <w:div w:id="1898276880">
          <w:marLeft w:val="0"/>
          <w:marRight w:val="0"/>
          <w:marTop w:val="0"/>
          <w:marBottom w:val="0"/>
          <w:divBdr>
            <w:top w:val="none" w:sz="0" w:space="0" w:color="auto"/>
            <w:left w:val="none" w:sz="0" w:space="0" w:color="auto"/>
            <w:bottom w:val="none" w:sz="0" w:space="0" w:color="auto"/>
            <w:right w:val="none" w:sz="0" w:space="0" w:color="auto"/>
          </w:divBdr>
          <w:divsChild>
            <w:div w:id="18237341">
              <w:marLeft w:val="0"/>
              <w:marRight w:val="0"/>
              <w:marTop w:val="0"/>
              <w:marBottom w:val="0"/>
              <w:divBdr>
                <w:top w:val="none" w:sz="0" w:space="0" w:color="auto"/>
                <w:left w:val="none" w:sz="0" w:space="0" w:color="auto"/>
                <w:bottom w:val="none" w:sz="0" w:space="0" w:color="auto"/>
                <w:right w:val="none" w:sz="0" w:space="0" w:color="auto"/>
              </w:divBdr>
              <w:divsChild>
                <w:div w:id="2084402728">
                  <w:marLeft w:val="0"/>
                  <w:marRight w:val="0"/>
                  <w:marTop w:val="0"/>
                  <w:marBottom w:val="0"/>
                  <w:divBdr>
                    <w:top w:val="none" w:sz="0" w:space="0" w:color="auto"/>
                    <w:left w:val="none" w:sz="0" w:space="0" w:color="auto"/>
                    <w:bottom w:val="none" w:sz="0" w:space="0" w:color="auto"/>
                    <w:right w:val="none" w:sz="0" w:space="0" w:color="auto"/>
                  </w:divBdr>
                  <w:divsChild>
                    <w:div w:id="1319530250">
                      <w:marLeft w:val="0"/>
                      <w:marRight w:val="0"/>
                      <w:marTop w:val="0"/>
                      <w:marBottom w:val="0"/>
                      <w:divBdr>
                        <w:top w:val="none" w:sz="0" w:space="0" w:color="auto"/>
                        <w:left w:val="none" w:sz="0" w:space="0" w:color="auto"/>
                        <w:bottom w:val="none" w:sz="0" w:space="0" w:color="auto"/>
                        <w:right w:val="none" w:sz="0" w:space="0" w:color="auto"/>
                      </w:divBdr>
                      <w:divsChild>
                        <w:div w:id="1194266000">
                          <w:marLeft w:val="0"/>
                          <w:marRight w:val="0"/>
                          <w:marTop w:val="0"/>
                          <w:marBottom w:val="0"/>
                          <w:divBdr>
                            <w:top w:val="none" w:sz="0" w:space="0" w:color="auto"/>
                            <w:left w:val="none" w:sz="0" w:space="0" w:color="auto"/>
                            <w:bottom w:val="none" w:sz="0" w:space="0" w:color="auto"/>
                            <w:right w:val="none" w:sz="0" w:space="0" w:color="auto"/>
                          </w:divBdr>
                          <w:divsChild>
                            <w:div w:id="228615083">
                              <w:marLeft w:val="0"/>
                              <w:marRight w:val="0"/>
                              <w:marTop w:val="0"/>
                              <w:marBottom w:val="0"/>
                              <w:divBdr>
                                <w:top w:val="none" w:sz="0" w:space="0" w:color="auto"/>
                                <w:left w:val="none" w:sz="0" w:space="0" w:color="auto"/>
                                <w:bottom w:val="none" w:sz="0" w:space="0" w:color="auto"/>
                                <w:right w:val="none" w:sz="0" w:space="0" w:color="auto"/>
                              </w:divBdr>
                              <w:divsChild>
                                <w:div w:id="1099905459">
                                  <w:marLeft w:val="0"/>
                                  <w:marRight w:val="0"/>
                                  <w:marTop w:val="0"/>
                                  <w:marBottom w:val="0"/>
                                  <w:divBdr>
                                    <w:top w:val="none" w:sz="0" w:space="0" w:color="auto"/>
                                    <w:left w:val="none" w:sz="0" w:space="0" w:color="auto"/>
                                    <w:bottom w:val="none" w:sz="0" w:space="0" w:color="auto"/>
                                    <w:right w:val="none" w:sz="0" w:space="0" w:color="auto"/>
                                  </w:divBdr>
                                </w:div>
                                <w:div w:id="256789045">
                                  <w:marLeft w:val="0"/>
                                  <w:marRight w:val="0"/>
                                  <w:marTop w:val="0"/>
                                  <w:marBottom w:val="0"/>
                                  <w:divBdr>
                                    <w:top w:val="none" w:sz="0" w:space="0" w:color="auto"/>
                                    <w:left w:val="none" w:sz="0" w:space="0" w:color="auto"/>
                                    <w:bottom w:val="none" w:sz="0" w:space="0" w:color="auto"/>
                                    <w:right w:val="none" w:sz="0" w:space="0" w:color="auto"/>
                                  </w:divBdr>
                                </w:div>
                                <w:div w:id="16538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37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1936</Words>
  <Characters>11039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Unsworth</dc:creator>
  <cp:keywords/>
  <dc:description/>
  <cp:lastModifiedBy>KEATING, Mariam</cp:lastModifiedBy>
  <cp:revision>2</cp:revision>
  <cp:lastPrinted>2018-06-11T12:27:00Z</cp:lastPrinted>
  <dcterms:created xsi:type="dcterms:W3CDTF">2018-06-20T10:34:00Z</dcterms:created>
  <dcterms:modified xsi:type="dcterms:W3CDTF">2018-06-20T10:34:00Z</dcterms:modified>
</cp:coreProperties>
</file>