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ook w:val="04A0" w:firstRow="1" w:lastRow="0" w:firstColumn="1" w:lastColumn="0" w:noHBand="0" w:noVBand="1"/>
      </w:tblPr>
      <w:tblGrid>
        <w:gridCol w:w="4621"/>
        <w:gridCol w:w="6119"/>
      </w:tblGrid>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bookmarkStart w:id="0" w:name="_GoBack"/>
            <w:bookmarkEnd w:id="0"/>
            <w:r w:rsidRPr="008E1029">
              <w:rPr>
                <w:rFonts w:cstheme="minorHAnsi"/>
                <w:b/>
                <w:sz w:val="24"/>
                <w:szCs w:val="24"/>
              </w:rPr>
              <w:t>Name of Local Authority/Organisation</w:t>
            </w:r>
          </w:p>
        </w:tc>
        <w:tc>
          <w:tcPr>
            <w:tcW w:w="6119" w:type="dxa"/>
            <w:vAlign w:val="center"/>
          </w:tcPr>
          <w:p w:rsidR="00B27EA7" w:rsidRPr="008E1029" w:rsidRDefault="00CF0DD8" w:rsidP="00CF0DD8">
            <w:pPr>
              <w:rPr>
                <w:rFonts w:cstheme="minorHAnsi"/>
                <w:sz w:val="24"/>
                <w:szCs w:val="24"/>
              </w:rPr>
            </w:pPr>
            <w:r>
              <w:rPr>
                <w:rFonts w:cstheme="minorHAnsi"/>
                <w:sz w:val="24"/>
                <w:szCs w:val="24"/>
              </w:rPr>
              <w:t>Essex County Council</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Project Name</w:t>
            </w:r>
          </w:p>
        </w:tc>
        <w:tc>
          <w:tcPr>
            <w:tcW w:w="6119" w:type="dxa"/>
            <w:vAlign w:val="center"/>
          </w:tcPr>
          <w:p w:rsidR="00B27EA7" w:rsidRPr="008E1029" w:rsidRDefault="00CF0DD8" w:rsidP="00CF0DD8">
            <w:pPr>
              <w:rPr>
                <w:rFonts w:cstheme="minorHAnsi"/>
                <w:sz w:val="24"/>
                <w:szCs w:val="24"/>
              </w:rPr>
            </w:pPr>
            <w:r>
              <w:rPr>
                <w:rFonts w:cstheme="minorHAnsi"/>
                <w:sz w:val="24"/>
                <w:szCs w:val="24"/>
              </w:rPr>
              <w:t>Youth Strategy groups</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Lead member of staff</w:t>
            </w:r>
          </w:p>
        </w:tc>
        <w:tc>
          <w:tcPr>
            <w:tcW w:w="6119" w:type="dxa"/>
            <w:vAlign w:val="center"/>
          </w:tcPr>
          <w:p w:rsidR="00B27EA7" w:rsidRPr="008E1029" w:rsidRDefault="00CF0DD8" w:rsidP="00B27EA7">
            <w:pPr>
              <w:rPr>
                <w:rFonts w:cstheme="minorHAnsi"/>
                <w:sz w:val="24"/>
                <w:szCs w:val="24"/>
              </w:rPr>
            </w:pPr>
            <w:r>
              <w:rPr>
                <w:rFonts w:cstheme="minorHAnsi"/>
                <w:sz w:val="24"/>
                <w:szCs w:val="24"/>
              </w:rPr>
              <w:t>Vicky Young</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Email address</w:t>
            </w:r>
          </w:p>
        </w:tc>
        <w:tc>
          <w:tcPr>
            <w:tcW w:w="6119" w:type="dxa"/>
            <w:vAlign w:val="center"/>
          </w:tcPr>
          <w:p w:rsidR="00B27EA7" w:rsidRPr="008E1029" w:rsidRDefault="00CF0DD8" w:rsidP="00B27EA7">
            <w:pPr>
              <w:rPr>
                <w:rFonts w:cstheme="minorHAnsi"/>
                <w:sz w:val="24"/>
                <w:szCs w:val="24"/>
              </w:rPr>
            </w:pPr>
            <w:r>
              <w:rPr>
                <w:rFonts w:cstheme="minorHAnsi"/>
                <w:sz w:val="24"/>
                <w:szCs w:val="24"/>
              </w:rPr>
              <w:t>Vicky.young@essex.gov.uk</w:t>
            </w:r>
          </w:p>
        </w:tc>
      </w:tr>
      <w:tr w:rsidR="00B27EA7" w:rsidRPr="008E1029" w:rsidTr="00B27EA7">
        <w:trPr>
          <w:trHeight w:val="676"/>
        </w:trPr>
        <w:tc>
          <w:tcPr>
            <w:tcW w:w="4621" w:type="dxa"/>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Telephone Number</w:t>
            </w:r>
          </w:p>
        </w:tc>
        <w:tc>
          <w:tcPr>
            <w:tcW w:w="6119" w:type="dxa"/>
            <w:vAlign w:val="center"/>
          </w:tcPr>
          <w:p w:rsidR="00B27EA7" w:rsidRPr="008E1029" w:rsidRDefault="00CF0DD8" w:rsidP="00B27EA7">
            <w:pPr>
              <w:rPr>
                <w:rFonts w:cstheme="minorHAnsi"/>
                <w:sz w:val="24"/>
                <w:szCs w:val="24"/>
              </w:rPr>
            </w:pPr>
            <w:r>
              <w:rPr>
                <w:rFonts w:cstheme="minorHAnsi"/>
                <w:sz w:val="24"/>
                <w:szCs w:val="24"/>
              </w:rPr>
              <w:t>07909886145</w:t>
            </w:r>
          </w:p>
        </w:tc>
      </w:tr>
    </w:tbl>
    <w:p w:rsidR="00726BCD" w:rsidRPr="008E1029" w:rsidRDefault="00726BCD">
      <w:pPr>
        <w:rPr>
          <w:rFonts w:cstheme="minorHAnsi"/>
          <w:sz w:val="24"/>
          <w:szCs w:val="24"/>
        </w:rPr>
      </w:pPr>
    </w:p>
    <w:tbl>
      <w:tblPr>
        <w:tblStyle w:val="TableGrid"/>
        <w:tblW w:w="0" w:type="auto"/>
        <w:tblLook w:val="04A0" w:firstRow="1" w:lastRow="0" w:firstColumn="1" w:lastColumn="0" w:noHBand="0" w:noVBand="1"/>
      </w:tblPr>
      <w:tblGrid>
        <w:gridCol w:w="389"/>
        <w:gridCol w:w="1705"/>
        <w:gridCol w:w="372"/>
        <w:gridCol w:w="1737"/>
        <w:gridCol w:w="363"/>
        <w:gridCol w:w="1736"/>
        <w:gridCol w:w="354"/>
        <w:gridCol w:w="1732"/>
        <w:gridCol w:w="345"/>
        <w:gridCol w:w="1723"/>
      </w:tblGrid>
      <w:tr w:rsidR="00B27EA7" w:rsidRPr="008E1029" w:rsidTr="008E1029">
        <w:trPr>
          <w:trHeight w:val="520"/>
        </w:trPr>
        <w:tc>
          <w:tcPr>
            <w:tcW w:w="10682" w:type="dxa"/>
            <w:gridSpan w:val="10"/>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Youth voice strand that the case study demonstrates</w:t>
            </w:r>
          </w:p>
        </w:tc>
      </w:tr>
      <w:tr w:rsidR="00D05B75" w:rsidRPr="008E1029" w:rsidTr="00B27EA7">
        <w:trPr>
          <w:trHeight w:val="570"/>
        </w:trPr>
        <w:tc>
          <w:tcPr>
            <w:tcW w:w="392" w:type="dxa"/>
            <w:vAlign w:val="center"/>
          </w:tcPr>
          <w:p w:rsidR="00B27EA7" w:rsidRPr="008E1029" w:rsidRDefault="00CF0DD8" w:rsidP="00B27EA7">
            <w:pPr>
              <w:rPr>
                <w:rFonts w:cstheme="minorHAnsi"/>
                <w:sz w:val="24"/>
                <w:szCs w:val="24"/>
              </w:rPr>
            </w:pPr>
            <w:r>
              <w:rPr>
                <w:rFonts w:cstheme="minorHAnsi"/>
                <w:sz w:val="24"/>
                <w:szCs w:val="24"/>
              </w:rPr>
              <w:t>x</w:t>
            </w:r>
          </w:p>
        </w:tc>
        <w:tc>
          <w:tcPr>
            <w:tcW w:w="1744" w:type="dxa"/>
            <w:vAlign w:val="center"/>
          </w:tcPr>
          <w:p w:rsidR="00B27EA7" w:rsidRPr="008E1029" w:rsidRDefault="00B27EA7" w:rsidP="00B27EA7">
            <w:pPr>
              <w:rPr>
                <w:rFonts w:cstheme="minorHAnsi"/>
                <w:sz w:val="24"/>
                <w:szCs w:val="24"/>
              </w:rPr>
            </w:pPr>
            <w:r w:rsidRPr="008E1029">
              <w:rPr>
                <w:rFonts w:cstheme="minorHAnsi"/>
                <w:sz w:val="24"/>
                <w:szCs w:val="24"/>
              </w:rPr>
              <w:t>Engaging</w:t>
            </w:r>
          </w:p>
        </w:tc>
        <w:tc>
          <w:tcPr>
            <w:tcW w:w="382" w:type="dxa"/>
            <w:vAlign w:val="center"/>
          </w:tcPr>
          <w:p w:rsidR="00B27EA7" w:rsidRPr="008E1029" w:rsidRDefault="00B27EA7" w:rsidP="00B27EA7">
            <w:pPr>
              <w:rPr>
                <w:rFonts w:cstheme="minorHAnsi"/>
                <w:sz w:val="24"/>
                <w:szCs w:val="24"/>
              </w:rPr>
            </w:pPr>
          </w:p>
        </w:tc>
        <w:tc>
          <w:tcPr>
            <w:tcW w:w="1754" w:type="dxa"/>
            <w:vAlign w:val="center"/>
          </w:tcPr>
          <w:p w:rsidR="00B27EA7" w:rsidRPr="008E1029" w:rsidRDefault="00B27EA7" w:rsidP="00B27EA7">
            <w:pPr>
              <w:rPr>
                <w:rFonts w:cstheme="minorHAnsi"/>
                <w:sz w:val="24"/>
                <w:szCs w:val="24"/>
              </w:rPr>
            </w:pPr>
            <w:r w:rsidRPr="008E1029">
              <w:rPr>
                <w:rFonts w:cstheme="minorHAnsi"/>
                <w:sz w:val="24"/>
                <w:szCs w:val="24"/>
              </w:rPr>
              <w:t>Campaigning</w:t>
            </w:r>
          </w:p>
        </w:tc>
        <w:tc>
          <w:tcPr>
            <w:tcW w:w="372" w:type="dxa"/>
            <w:vAlign w:val="center"/>
          </w:tcPr>
          <w:p w:rsidR="00B27EA7" w:rsidRPr="008E1029" w:rsidRDefault="00B27EA7" w:rsidP="00B27EA7">
            <w:pPr>
              <w:rPr>
                <w:rFonts w:cstheme="minorHAnsi"/>
                <w:sz w:val="24"/>
                <w:szCs w:val="24"/>
              </w:rPr>
            </w:pPr>
          </w:p>
        </w:tc>
        <w:tc>
          <w:tcPr>
            <w:tcW w:w="1764" w:type="dxa"/>
            <w:vAlign w:val="center"/>
          </w:tcPr>
          <w:p w:rsidR="00B27EA7" w:rsidRPr="008E1029" w:rsidRDefault="00B27EA7" w:rsidP="00B27EA7">
            <w:pPr>
              <w:rPr>
                <w:rFonts w:cstheme="minorHAnsi"/>
                <w:sz w:val="24"/>
                <w:szCs w:val="24"/>
              </w:rPr>
            </w:pPr>
            <w:r w:rsidRPr="008E1029">
              <w:rPr>
                <w:rFonts w:cstheme="minorHAnsi"/>
                <w:sz w:val="24"/>
                <w:szCs w:val="24"/>
              </w:rPr>
              <w:t>Influencing</w:t>
            </w:r>
          </w:p>
        </w:tc>
        <w:tc>
          <w:tcPr>
            <w:tcW w:w="363" w:type="dxa"/>
            <w:vAlign w:val="center"/>
          </w:tcPr>
          <w:p w:rsidR="00B27EA7" w:rsidRPr="008E1029" w:rsidRDefault="00B27EA7" w:rsidP="00B27EA7">
            <w:pPr>
              <w:rPr>
                <w:rFonts w:cstheme="minorHAnsi"/>
                <w:sz w:val="24"/>
                <w:szCs w:val="24"/>
              </w:rPr>
            </w:pPr>
          </w:p>
        </w:tc>
        <w:tc>
          <w:tcPr>
            <w:tcW w:w="1773" w:type="dxa"/>
            <w:vAlign w:val="center"/>
          </w:tcPr>
          <w:p w:rsidR="00B27EA7" w:rsidRPr="008E1029" w:rsidRDefault="00B27EA7" w:rsidP="00B27EA7">
            <w:pPr>
              <w:rPr>
                <w:rFonts w:cstheme="minorHAnsi"/>
                <w:sz w:val="24"/>
                <w:szCs w:val="24"/>
              </w:rPr>
            </w:pPr>
            <w:r w:rsidRPr="008E1029">
              <w:rPr>
                <w:rFonts w:cstheme="minorHAnsi"/>
                <w:sz w:val="24"/>
                <w:szCs w:val="24"/>
              </w:rPr>
              <w:t>Elections</w:t>
            </w:r>
          </w:p>
        </w:tc>
        <w:tc>
          <w:tcPr>
            <w:tcW w:w="353" w:type="dxa"/>
            <w:vAlign w:val="center"/>
          </w:tcPr>
          <w:p w:rsidR="00B27EA7" w:rsidRPr="008E1029" w:rsidRDefault="00B27EA7" w:rsidP="00B27EA7">
            <w:pPr>
              <w:rPr>
                <w:rFonts w:cstheme="minorHAnsi"/>
                <w:sz w:val="24"/>
                <w:szCs w:val="24"/>
              </w:rPr>
            </w:pPr>
          </w:p>
        </w:tc>
        <w:tc>
          <w:tcPr>
            <w:tcW w:w="1785" w:type="dxa"/>
            <w:vAlign w:val="center"/>
          </w:tcPr>
          <w:p w:rsidR="00B27EA7" w:rsidRPr="008E1029" w:rsidRDefault="00B27EA7" w:rsidP="00B27EA7">
            <w:pPr>
              <w:rPr>
                <w:rFonts w:cstheme="minorHAnsi"/>
                <w:sz w:val="24"/>
                <w:szCs w:val="24"/>
              </w:rPr>
            </w:pPr>
            <w:r w:rsidRPr="008E1029">
              <w:rPr>
                <w:rFonts w:cstheme="minorHAnsi"/>
                <w:sz w:val="24"/>
                <w:szCs w:val="24"/>
              </w:rPr>
              <w:t>Make your mark</w:t>
            </w:r>
          </w:p>
        </w:tc>
      </w:tr>
    </w:tbl>
    <w:p w:rsidR="00B04A7D" w:rsidRPr="008E1029" w:rsidRDefault="00B04A7D">
      <w:pPr>
        <w:rPr>
          <w:rFonts w:cstheme="minorHAnsi"/>
          <w:sz w:val="24"/>
          <w:szCs w:val="24"/>
        </w:rPr>
      </w:pPr>
    </w:p>
    <w:tbl>
      <w:tblPr>
        <w:tblStyle w:val="TableGrid"/>
        <w:tblW w:w="0" w:type="auto"/>
        <w:tblLook w:val="04A0" w:firstRow="1" w:lastRow="0" w:firstColumn="1" w:lastColumn="0" w:noHBand="0" w:noVBand="1"/>
      </w:tblPr>
      <w:tblGrid>
        <w:gridCol w:w="5232"/>
        <w:gridCol w:w="5224"/>
      </w:tblGrid>
      <w:tr w:rsidR="00B27EA7" w:rsidRPr="008E1029" w:rsidTr="00E37472">
        <w:trPr>
          <w:trHeight w:val="814"/>
        </w:trPr>
        <w:tc>
          <w:tcPr>
            <w:tcW w:w="10456" w:type="dxa"/>
            <w:gridSpan w:val="2"/>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t>Background and rationale: How did this work originate, what was the need and how was it identified?</w:t>
            </w:r>
          </w:p>
        </w:tc>
      </w:tr>
      <w:tr w:rsidR="00B27EA7" w:rsidRPr="008E1029" w:rsidTr="00E37472">
        <w:trPr>
          <w:trHeight w:val="7359"/>
        </w:trPr>
        <w:tc>
          <w:tcPr>
            <w:tcW w:w="10456" w:type="dxa"/>
            <w:gridSpan w:val="2"/>
          </w:tcPr>
          <w:p w:rsidR="007C38C0" w:rsidRDefault="00CF0DD8" w:rsidP="00D05B75">
            <w:pPr>
              <w:rPr>
                <w:rFonts w:cstheme="minorHAnsi"/>
                <w:sz w:val="24"/>
                <w:szCs w:val="24"/>
              </w:rPr>
            </w:pPr>
            <w:r>
              <w:rPr>
                <w:rFonts w:cstheme="minorHAnsi"/>
                <w:sz w:val="24"/>
                <w:szCs w:val="24"/>
              </w:rPr>
              <w:t xml:space="preserve">This piece of work started because young people were not fully represented at the Youth </w:t>
            </w:r>
            <w:r w:rsidR="00CE467B">
              <w:rPr>
                <w:rFonts w:cstheme="minorHAnsi"/>
                <w:sz w:val="24"/>
                <w:szCs w:val="24"/>
              </w:rPr>
              <w:t>Strategy</w:t>
            </w:r>
            <w:r>
              <w:rPr>
                <w:rFonts w:cstheme="minorHAnsi"/>
                <w:sz w:val="24"/>
                <w:szCs w:val="24"/>
              </w:rPr>
              <w:t xml:space="preserve"> Groups that take place in Essex.</w:t>
            </w:r>
          </w:p>
          <w:p w:rsidR="00CF0DD8" w:rsidRPr="008E1029" w:rsidRDefault="00CE467B" w:rsidP="00D05B75">
            <w:pPr>
              <w:rPr>
                <w:rFonts w:cstheme="minorHAnsi"/>
                <w:sz w:val="24"/>
                <w:szCs w:val="24"/>
              </w:rPr>
            </w:pPr>
            <w:r>
              <w:rPr>
                <w:rFonts w:cstheme="minorHAnsi"/>
                <w:sz w:val="24"/>
                <w:szCs w:val="24"/>
              </w:rPr>
              <w:t>Decisions</w:t>
            </w:r>
            <w:r w:rsidR="00CF0DD8">
              <w:rPr>
                <w:rFonts w:cstheme="minorHAnsi"/>
                <w:sz w:val="24"/>
                <w:szCs w:val="24"/>
              </w:rPr>
              <w:t xml:space="preserve"> were being made about </w:t>
            </w:r>
            <w:r>
              <w:rPr>
                <w:rFonts w:cstheme="minorHAnsi"/>
                <w:sz w:val="24"/>
                <w:szCs w:val="24"/>
              </w:rPr>
              <w:t>what</w:t>
            </w:r>
            <w:r w:rsidR="00CF0DD8">
              <w:rPr>
                <w:rFonts w:cstheme="minorHAnsi"/>
                <w:sz w:val="24"/>
                <w:szCs w:val="24"/>
              </w:rPr>
              <w:t xml:space="preserve"> would be pr</w:t>
            </w:r>
            <w:r>
              <w:rPr>
                <w:rFonts w:cstheme="minorHAnsi"/>
                <w:sz w:val="24"/>
                <w:szCs w:val="24"/>
              </w:rPr>
              <w:t>ovided for young people in their local areas and districts but the input of young people was minimal. We wanted to change this.</w:t>
            </w:r>
          </w:p>
        </w:tc>
      </w:tr>
      <w:tr w:rsidR="00B27EA7" w:rsidRPr="008E1029" w:rsidTr="00E37472">
        <w:trPr>
          <w:trHeight w:val="570"/>
        </w:trPr>
        <w:tc>
          <w:tcPr>
            <w:tcW w:w="10456" w:type="dxa"/>
            <w:gridSpan w:val="2"/>
            <w:shd w:val="clear" w:color="auto" w:fill="D9D9D9" w:themeFill="background1" w:themeFillShade="D9"/>
            <w:vAlign w:val="center"/>
          </w:tcPr>
          <w:p w:rsidR="00B27EA7" w:rsidRPr="008E1029" w:rsidRDefault="00B27EA7" w:rsidP="00B27EA7">
            <w:pPr>
              <w:rPr>
                <w:rFonts w:cstheme="minorHAnsi"/>
                <w:b/>
                <w:sz w:val="24"/>
                <w:szCs w:val="24"/>
              </w:rPr>
            </w:pPr>
            <w:r w:rsidRPr="008E1029">
              <w:rPr>
                <w:rFonts w:cstheme="minorHAnsi"/>
                <w:b/>
                <w:sz w:val="24"/>
                <w:szCs w:val="24"/>
              </w:rPr>
              <w:lastRenderedPageBreak/>
              <w:t xml:space="preserve">Who was involved and what were there roles: (Professionals, young people, partners </w:t>
            </w:r>
            <w:r w:rsidR="00F642D9" w:rsidRPr="008E1029">
              <w:rPr>
                <w:rFonts w:cstheme="minorHAnsi"/>
                <w:b/>
                <w:sz w:val="24"/>
                <w:szCs w:val="24"/>
              </w:rPr>
              <w:t>etc.</w:t>
            </w:r>
            <w:r w:rsidRPr="008E1029">
              <w:rPr>
                <w:rFonts w:cstheme="minorHAnsi"/>
                <w:b/>
                <w:sz w:val="24"/>
                <w:szCs w:val="24"/>
              </w:rPr>
              <w:t>)</w:t>
            </w:r>
          </w:p>
          <w:p w:rsidR="008E1029" w:rsidRPr="008E1029" w:rsidRDefault="008E1029" w:rsidP="00B27EA7">
            <w:pPr>
              <w:rPr>
                <w:rFonts w:cstheme="minorHAnsi"/>
                <w:i/>
                <w:sz w:val="24"/>
                <w:szCs w:val="24"/>
              </w:rPr>
            </w:pPr>
            <w:r w:rsidRPr="008E1029">
              <w:rPr>
                <w:rFonts w:cstheme="minorHAnsi"/>
                <w:i/>
                <w:sz w:val="24"/>
                <w:szCs w:val="24"/>
              </w:rPr>
              <w:t>Please add more boxes if necessary</w:t>
            </w:r>
          </w:p>
        </w:tc>
      </w:tr>
      <w:tr w:rsidR="007A1A79" w:rsidRPr="008E1029" w:rsidTr="00E37472">
        <w:trPr>
          <w:trHeight w:val="550"/>
        </w:trPr>
        <w:tc>
          <w:tcPr>
            <w:tcW w:w="5232" w:type="dxa"/>
          </w:tcPr>
          <w:p w:rsidR="007A1A79" w:rsidRPr="00D871EF" w:rsidRDefault="00CE467B" w:rsidP="007A1A79">
            <w:r>
              <w:t>Essex Youth Service</w:t>
            </w:r>
          </w:p>
        </w:tc>
        <w:tc>
          <w:tcPr>
            <w:tcW w:w="5224" w:type="dxa"/>
            <w:vAlign w:val="center"/>
          </w:tcPr>
          <w:p w:rsidR="007A1A79" w:rsidRPr="008E1029" w:rsidRDefault="007A1A79" w:rsidP="007A1A79">
            <w:pPr>
              <w:rPr>
                <w:rFonts w:cstheme="minorHAnsi"/>
                <w:sz w:val="24"/>
                <w:szCs w:val="24"/>
              </w:rPr>
            </w:pPr>
          </w:p>
        </w:tc>
      </w:tr>
      <w:tr w:rsidR="007A1A79" w:rsidRPr="008E1029" w:rsidTr="00E37472">
        <w:trPr>
          <w:trHeight w:val="558"/>
        </w:trPr>
        <w:tc>
          <w:tcPr>
            <w:tcW w:w="5232" w:type="dxa"/>
          </w:tcPr>
          <w:p w:rsidR="007A1A79" w:rsidRPr="00D871EF" w:rsidRDefault="00CE467B" w:rsidP="007A1A79">
            <w:r>
              <w:t>Essex County Council</w:t>
            </w:r>
          </w:p>
        </w:tc>
        <w:tc>
          <w:tcPr>
            <w:tcW w:w="5224" w:type="dxa"/>
            <w:vAlign w:val="center"/>
          </w:tcPr>
          <w:p w:rsidR="007A1A79" w:rsidRPr="008E1029" w:rsidRDefault="007A1A79" w:rsidP="007A1A79">
            <w:pPr>
              <w:rPr>
                <w:rFonts w:cstheme="minorHAnsi"/>
                <w:sz w:val="24"/>
                <w:szCs w:val="24"/>
              </w:rPr>
            </w:pPr>
          </w:p>
        </w:tc>
      </w:tr>
      <w:tr w:rsidR="007A1A79" w:rsidRPr="008E1029" w:rsidTr="00E37472">
        <w:trPr>
          <w:trHeight w:val="566"/>
        </w:trPr>
        <w:tc>
          <w:tcPr>
            <w:tcW w:w="5232" w:type="dxa"/>
          </w:tcPr>
          <w:p w:rsidR="007A1A79" w:rsidRPr="00D871EF" w:rsidRDefault="00CE467B" w:rsidP="007A1A79">
            <w:r>
              <w:t>District Councils</w:t>
            </w:r>
          </w:p>
        </w:tc>
        <w:tc>
          <w:tcPr>
            <w:tcW w:w="5224" w:type="dxa"/>
            <w:vAlign w:val="center"/>
          </w:tcPr>
          <w:p w:rsidR="007A1A79" w:rsidRPr="008E1029" w:rsidRDefault="007A1A79" w:rsidP="007A1A79">
            <w:pPr>
              <w:rPr>
                <w:rFonts w:cstheme="minorHAnsi"/>
                <w:sz w:val="24"/>
                <w:szCs w:val="24"/>
              </w:rPr>
            </w:pPr>
          </w:p>
        </w:tc>
      </w:tr>
      <w:tr w:rsidR="007A1A79" w:rsidRPr="008E1029" w:rsidTr="00E37472">
        <w:trPr>
          <w:trHeight w:val="546"/>
        </w:trPr>
        <w:tc>
          <w:tcPr>
            <w:tcW w:w="5232" w:type="dxa"/>
          </w:tcPr>
          <w:p w:rsidR="007A1A79" w:rsidRPr="00D871EF" w:rsidRDefault="00CE467B" w:rsidP="007A1A79">
            <w:r>
              <w:t>A range of Partner organisations including voluntary groups and community groups</w:t>
            </w:r>
          </w:p>
        </w:tc>
        <w:tc>
          <w:tcPr>
            <w:tcW w:w="5224" w:type="dxa"/>
            <w:vAlign w:val="center"/>
          </w:tcPr>
          <w:p w:rsidR="007A1A79" w:rsidRPr="008E1029" w:rsidRDefault="007A1A79" w:rsidP="007A1A79">
            <w:pPr>
              <w:rPr>
                <w:rFonts w:cstheme="minorHAnsi"/>
                <w:sz w:val="24"/>
                <w:szCs w:val="24"/>
              </w:rPr>
            </w:pPr>
          </w:p>
        </w:tc>
      </w:tr>
      <w:tr w:rsidR="00CE467B" w:rsidRPr="008E1029" w:rsidTr="00E37472">
        <w:trPr>
          <w:trHeight w:val="546"/>
        </w:trPr>
        <w:tc>
          <w:tcPr>
            <w:tcW w:w="5232" w:type="dxa"/>
          </w:tcPr>
          <w:p w:rsidR="00CE467B" w:rsidRDefault="00CE467B" w:rsidP="007A1A79">
            <w:r>
              <w:t>Elected members ( local and County level)</w:t>
            </w:r>
          </w:p>
        </w:tc>
        <w:tc>
          <w:tcPr>
            <w:tcW w:w="5224" w:type="dxa"/>
            <w:vAlign w:val="center"/>
          </w:tcPr>
          <w:p w:rsidR="00CE467B" w:rsidRPr="008E1029" w:rsidRDefault="00CE467B" w:rsidP="007A1A79">
            <w:pPr>
              <w:rPr>
                <w:rFonts w:cstheme="minorHAnsi"/>
                <w:sz w:val="24"/>
                <w:szCs w:val="24"/>
              </w:rPr>
            </w:pPr>
          </w:p>
        </w:tc>
      </w:tr>
      <w:tr w:rsidR="0058100A" w:rsidRPr="008E1029" w:rsidTr="00E37472">
        <w:trPr>
          <w:trHeight w:val="554"/>
        </w:trPr>
        <w:tc>
          <w:tcPr>
            <w:tcW w:w="5232" w:type="dxa"/>
          </w:tcPr>
          <w:p w:rsidR="0058100A" w:rsidRPr="00311A46" w:rsidRDefault="00CE467B" w:rsidP="0058100A">
            <w:r>
              <w:t>The Police</w:t>
            </w:r>
          </w:p>
        </w:tc>
        <w:tc>
          <w:tcPr>
            <w:tcW w:w="5224" w:type="dxa"/>
            <w:vAlign w:val="center"/>
          </w:tcPr>
          <w:p w:rsidR="0058100A" w:rsidRPr="008E1029" w:rsidRDefault="0058100A" w:rsidP="0058100A">
            <w:pPr>
              <w:rPr>
                <w:rFonts w:cstheme="minorHAnsi"/>
                <w:sz w:val="24"/>
                <w:szCs w:val="24"/>
              </w:rPr>
            </w:pPr>
          </w:p>
        </w:tc>
      </w:tr>
      <w:tr w:rsidR="00CE467B" w:rsidRPr="008E1029" w:rsidTr="00E37472">
        <w:trPr>
          <w:trHeight w:val="554"/>
        </w:trPr>
        <w:tc>
          <w:tcPr>
            <w:tcW w:w="5232" w:type="dxa"/>
          </w:tcPr>
          <w:p w:rsidR="00CE467B" w:rsidRDefault="00CE467B" w:rsidP="0058100A">
            <w:r>
              <w:t>Schools</w:t>
            </w:r>
          </w:p>
        </w:tc>
        <w:tc>
          <w:tcPr>
            <w:tcW w:w="5224" w:type="dxa"/>
            <w:vAlign w:val="center"/>
          </w:tcPr>
          <w:p w:rsidR="00CE467B" w:rsidRPr="008E1029" w:rsidRDefault="00CE467B" w:rsidP="0058100A">
            <w:pPr>
              <w:rPr>
                <w:rFonts w:cstheme="minorHAnsi"/>
                <w:sz w:val="24"/>
                <w:szCs w:val="24"/>
              </w:rPr>
            </w:pPr>
          </w:p>
        </w:tc>
      </w:tr>
    </w:tbl>
    <w:p w:rsidR="00B27EA7" w:rsidRPr="008E1029" w:rsidRDefault="00B27EA7">
      <w:pPr>
        <w:rPr>
          <w:rFonts w:cstheme="minorHAnsi"/>
          <w:sz w:val="24"/>
          <w:szCs w:val="24"/>
        </w:rPr>
      </w:pPr>
    </w:p>
    <w:tbl>
      <w:tblPr>
        <w:tblStyle w:val="TableGrid"/>
        <w:tblW w:w="0" w:type="auto"/>
        <w:tblLook w:val="04A0" w:firstRow="1" w:lastRow="0" w:firstColumn="1" w:lastColumn="0" w:noHBand="0" w:noVBand="1"/>
      </w:tblPr>
      <w:tblGrid>
        <w:gridCol w:w="10456"/>
      </w:tblGrid>
      <w:tr w:rsidR="00D3221E" w:rsidTr="00D3221E">
        <w:trPr>
          <w:trHeight w:val="534"/>
        </w:trPr>
        <w:tc>
          <w:tcPr>
            <w:tcW w:w="10682" w:type="dxa"/>
            <w:shd w:val="clear" w:color="auto" w:fill="D9D9D9" w:themeFill="background1" w:themeFillShade="D9"/>
            <w:vAlign w:val="center"/>
          </w:tcPr>
          <w:p w:rsidR="00D3221E" w:rsidRPr="00DB2FEF" w:rsidRDefault="00D3221E" w:rsidP="00D3221E">
            <w:pPr>
              <w:rPr>
                <w:rFonts w:cstheme="minorHAnsi"/>
                <w:b/>
                <w:sz w:val="24"/>
                <w:szCs w:val="24"/>
              </w:rPr>
            </w:pPr>
            <w:r w:rsidRPr="00DB2FEF">
              <w:rPr>
                <w:rFonts w:cstheme="minorHAnsi"/>
                <w:b/>
                <w:sz w:val="24"/>
                <w:szCs w:val="24"/>
              </w:rPr>
              <w:t>What did you do and how did you do it?</w:t>
            </w:r>
          </w:p>
        </w:tc>
      </w:tr>
      <w:tr w:rsidR="00D3221E" w:rsidTr="00D05B75">
        <w:trPr>
          <w:trHeight w:val="101"/>
        </w:trPr>
        <w:tc>
          <w:tcPr>
            <w:tcW w:w="10682" w:type="dxa"/>
          </w:tcPr>
          <w:p w:rsidR="008458E9" w:rsidRDefault="00CE467B" w:rsidP="0058100A">
            <w:pPr>
              <w:rPr>
                <w:rFonts w:cstheme="minorHAnsi"/>
                <w:sz w:val="24"/>
                <w:szCs w:val="24"/>
              </w:rPr>
            </w:pPr>
            <w:r>
              <w:rPr>
                <w:rFonts w:cstheme="minorHAnsi"/>
                <w:sz w:val="24"/>
                <w:szCs w:val="24"/>
              </w:rPr>
              <w:t>Over a period of a few months Staff, volunteers and young people carried out a consultation survey with young people across the 12 districts in Essex. This was carried out in school’s colleges, youth centres, youth groups, community groups and via detached and outreach youth work. We also attended local events to undertake consultation with any young people in attendance.</w:t>
            </w:r>
          </w:p>
          <w:p w:rsidR="00CE467B" w:rsidRDefault="00CE467B" w:rsidP="0058100A">
            <w:pPr>
              <w:rPr>
                <w:rFonts w:cstheme="minorHAnsi"/>
                <w:sz w:val="24"/>
                <w:szCs w:val="24"/>
              </w:rPr>
            </w:pPr>
            <w:r>
              <w:rPr>
                <w:rFonts w:cstheme="minorHAnsi"/>
                <w:sz w:val="24"/>
                <w:szCs w:val="24"/>
              </w:rPr>
              <w:t>Over 10,000 young people were involved and had the opportunity to voice their opinions about the issues affecting tem within their communities. The results were analysed and visual aid charts and graphs were devised to help in decision making processes at local and county level. Ensuring that the views of young people were helping to influence the decision making about services for young people.</w:t>
            </w:r>
          </w:p>
        </w:tc>
      </w:tr>
    </w:tbl>
    <w:p w:rsidR="00720B15" w:rsidRDefault="00720B15">
      <w:pPr>
        <w:rPr>
          <w:rFonts w:cstheme="minorHAnsi"/>
          <w:sz w:val="24"/>
          <w:szCs w:val="24"/>
        </w:rPr>
      </w:pPr>
    </w:p>
    <w:tbl>
      <w:tblPr>
        <w:tblStyle w:val="TableGrid"/>
        <w:tblW w:w="0" w:type="auto"/>
        <w:tblLook w:val="04A0" w:firstRow="1" w:lastRow="0" w:firstColumn="1" w:lastColumn="0" w:noHBand="0" w:noVBand="1"/>
      </w:tblPr>
      <w:tblGrid>
        <w:gridCol w:w="10456"/>
      </w:tblGrid>
      <w:tr w:rsidR="006D4D6E" w:rsidTr="006D4D6E">
        <w:trPr>
          <w:trHeight w:val="534"/>
        </w:trPr>
        <w:tc>
          <w:tcPr>
            <w:tcW w:w="10682" w:type="dxa"/>
            <w:shd w:val="clear" w:color="auto" w:fill="D9D9D9" w:themeFill="background1" w:themeFillShade="D9"/>
            <w:vAlign w:val="center"/>
          </w:tcPr>
          <w:p w:rsidR="006D4D6E" w:rsidRPr="00DB2FEF" w:rsidRDefault="006D4D6E" w:rsidP="006D4D6E">
            <w:pPr>
              <w:rPr>
                <w:rFonts w:cstheme="minorHAnsi"/>
                <w:b/>
                <w:sz w:val="24"/>
                <w:szCs w:val="24"/>
              </w:rPr>
            </w:pPr>
            <w:r w:rsidRPr="00DB2FEF">
              <w:rPr>
                <w:rFonts w:cstheme="minorHAnsi"/>
                <w:b/>
                <w:sz w:val="24"/>
                <w:szCs w:val="24"/>
              </w:rPr>
              <w:t>What was the impact, how did it affect change, what was different as a result of this work?</w:t>
            </w:r>
          </w:p>
        </w:tc>
      </w:tr>
      <w:tr w:rsidR="006D4D6E" w:rsidTr="006D4D6E">
        <w:trPr>
          <w:trHeight w:val="995"/>
        </w:trPr>
        <w:tc>
          <w:tcPr>
            <w:tcW w:w="10682" w:type="dxa"/>
          </w:tcPr>
          <w:p w:rsidR="008458E9" w:rsidRDefault="00CE467B" w:rsidP="007A1A79">
            <w:pPr>
              <w:rPr>
                <w:rFonts w:cstheme="minorHAnsi"/>
                <w:sz w:val="24"/>
                <w:szCs w:val="24"/>
              </w:rPr>
            </w:pPr>
            <w:r>
              <w:rPr>
                <w:rFonts w:cstheme="minorHAnsi"/>
                <w:sz w:val="24"/>
                <w:szCs w:val="24"/>
              </w:rPr>
              <w:t>The results of the consultation are used at local level when setting priorities for the Youth Strategy commissioning plans</w:t>
            </w:r>
          </w:p>
          <w:p w:rsidR="00CE467B" w:rsidRDefault="00CE467B" w:rsidP="007A1A79">
            <w:pPr>
              <w:rPr>
                <w:rFonts w:cstheme="minorHAnsi"/>
                <w:sz w:val="24"/>
                <w:szCs w:val="24"/>
              </w:rPr>
            </w:pPr>
            <w:r>
              <w:rPr>
                <w:rFonts w:cstheme="minorHAnsi"/>
                <w:sz w:val="24"/>
                <w:szCs w:val="24"/>
              </w:rPr>
              <w:t>The consultation was able to clearly highlight the differences across the 12 districts and enable young people to have more localised services that meet their local needs.</w:t>
            </w:r>
          </w:p>
          <w:p w:rsidR="00CE467B" w:rsidRDefault="00CE467B" w:rsidP="007A1A79">
            <w:pPr>
              <w:rPr>
                <w:rFonts w:cstheme="minorHAnsi"/>
                <w:sz w:val="24"/>
                <w:szCs w:val="24"/>
              </w:rPr>
            </w:pPr>
            <w:r>
              <w:rPr>
                <w:rFonts w:cstheme="minorHAnsi"/>
                <w:sz w:val="24"/>
                <w:szCs w:val="24"/>
              </w:rPr>
              <w:t>The Consultation also highlighted county wide issues that have enables the youth service in Essex to address these via joint commissioning.</w:t>
            </w:r>
          </w:p>
          <w:p w:rsidR="00CE467B" w:rsidRDefault="00CE467B" w:rsidP="007A1A79">
            <w:pPr>
              <w:rPr>
                <w:rFonts w:cstheme="minorHAnsi"/>
                <w:sz w:val="24"/>
                <w:szCs w:val="24"/>
              </w:rPr>
            </w:pPr>
            <w:r>
              <w:rPr>
                <w:rFonts w:cstheme="minorHAnsi"/>
                <w:sz w:val="24"/>
                <w:szCs w:val="24"/>
              </w:rPr>
              <w:t>Young people now sit directly on the Youth Strategy Groups alongside elected members and commissioners ensuring the ongoing representation of young people in these meetings.</w:t>
            </w:r>
          </w:p>
        </w:tc>
      </w:tr>
    </w:tbl>
    <w:p w:rsidR="006D4D6E" w:rsidRDefault="006D4D6E">
      <w:pPr>
        <w:rPr>
          <w:rFonts w:cstheme="minorHAnsi"/>
          <w:sz w:val="24"/>
          <w:szCs w:val="24"/>
        </w:rPr>
      </w:pPr>
    </w:p>
    <w:tbl>
      <w:tblPr>
        <w:tblStyle w:val="TableGrid"/>
        <w:tblW w:w="0" w:type="auto"/>
        <w:tblLook w:val="04A0" w:firstRow="1" w:lastRow="0" w:firstColumn="1" w:lastColumn="0" w:noHBand="0" w:noVBand="1"/>
      </w:tblPr>
      <w:tblGrid>
        <w:gridCol w:w="10456"/>
      </w:tblGrid>
      <w:tr w:rsidR="00DB2FEF" w:rsidTr="00DB2FEF">
        <w:trPr>
          <w:trHeight w:val="520"/>
        </w:trPr>
        <w:tc>
          <w:tcPr>
            <w:tcW w:w="10682" w:type="dxa"/>
            <w:shd w:val="clear" w:color="auto" w:fill="D9D9D9" w:themeFill="background1" w:themeFillShade="D9"/>
            <w:vAlign w:val="center"/>
          </w:tcPr>
          <w:p w:rsidR="00DB2FEF" w:rsidRPr="00DB2FEF" w:rsidRDefault="00DB2FEF" w:rsidP="00DB2FEF">
            <w:pPr>
              <w:rPr>
                <w:rFonts w:cstheme="minorHAnsi"/>
                <w:b/>
                <w:sz w:val="24"/>
                <w:szCs w:val="24"/>
              </w:rPr>
            </w:pPr>
            <w:r w:rsidRPr="00DB2FEF">
              <w:rPr>
                <w:rFonts w:cstheme="minorHAnsi"/>
                <w:b/>
                <w:sz w:val="24"/>
                <w:szCs w:val="24"/>
              </w:rPr>
              <w:t>What were the outcomes for the young people?</w:t>
            </w:r>
          </w:p>
        </w:tc>
      </w:tr>
      <w:tr w:rsidR="00DB2FEF" w:rsidTr="00DB2FEF">
        <w:tc>
          <w:tcPr>
            <w:tcW w:w="10682" w:type="dxa"/>
          </w:tcPr>
          <w:p w:rsidR="00CD738F" w:rsidRDefault="00CE467B" w:rsidP="00D05B75">
            <w:pPr>
              <w:rPr>
                <w:rFonts w:cstheme="minorHAnsi"/>
                <w:sz w:val="24"/>
                <w:szCs w:val="24"/>
              </w:rPr>
            </w:pPr>
            <w:r>
              <w:rPr>
                <w:rFonts w:cstheme="minorHAnsi"/>
                <w:sz w:val="24"/>
                <w:szCs w:val="24"/>
              </w:rPr>
              <w:t>Young people have a more localised offer via commissioned projects</w:t>
            </w:r>
          </w:p>
          <w:p w:rsidR="00CE467B" w:rsidRDefault="00CE467B" w:rsidP="00D05B75">
            <w:pPr>
              <w:rPr>
                <w:rFonts w:cstheme="minorHAnsi"/>
                <w:sz w:val="24"/>
                <w:szCs w:val="24"/>
              </w:rPr>
            </w:pPr>
            <w:r>
              <w:rPr>
                <w:rFonts w:cstheme="minorHAnsi"/>
                <w:sz w:val="24"/>
                <w:szCs w:val="24"/>
              </w:rPr>
              <w:t>Young people are represented on the youth Strategy group and hare directly involved in decision making processes</w:t>
            </w:r>
          </w:p>
          <w:p w:rsidR="00CE467B" w:rsidRDefault="00CE467B" w:rsidP="00D05B75">
            <w:pPr>
              <w:rPr>
                <w:rFonts w:cstheme="minorHAnsi"/>
                <w:sz w:val="24"/>
                <w:szCs w:val="24"/>
              </w:rPr>
            </w:pPr>
            <w:r>
              <w:rPr>
                <w:rFonts w:cstheme="minorHAnsi"/>
                <w:sz w:val="24"/>
                <w:szCs w:val="24"/>
              </w:rPr>
              <w:t>Young people’s voice in decision making has been enhanced</w:t>
            </w:r>
          </w:p>
          <w:p w:rsidR="00CE467B" w:rsidRDefault="00CE467B" w:rsidP="00D05B75">
            <w:pPr>
              <w:rPr>
                <w:rFonts w:cstheme="minorHAnsi"/>
                <w:sz w:val="24"/>
                <w:szCs w:val="24"/>
              </w:rPr>
            </w:pPr>
            <w:r>
              <w:rPr>
                <w:rFonts w:cstheme="minorHAnsi"/>
                <w:sz w:val="24"/>
                <w:szCs w:val="24"/>
              </w:rPr>
              <w:t>Young people have directly influenced the youth offer across Essex</w:t>
            </w:r>
          </w:p>
          <w:p w:rsidR="00CE467B" w:rsidRDefault="00CE467B" w:rsidP="00D05B75">
            <w:pPr>
              <w:rPr>
                <w:rFonts w:cstheme="minorHAnsi"/>
                <w:sz w:val="24"/>
                <w:szCs w:val="24"/>
              </w:rPr>
            </w:pPr>
            <w:r>
              <w:rPr>
                <w:rFonts w:cstheme="minorHAnsi"/>
                <w:sz w:val="24"/>
                <w:szCs w:val="24"/>
              </w:rPr>
              <w:lastRenderedPageBreak/>
              <w:t>Young people feel empowered and valued.</w:t>
            </w:r>
          </w:p>
        </w:tc>
      </w:tr>
    </w:tbl>
    <w:p w:rsidR="00720B15" w:rsidRDefault="00720B15">
      <w:pPr>
        <w:rPr>
          <w:rFonts w:cstheme="minorHAnsi"/>
          <w:sz w:val="24"/>
          <w:szCs w:val="24"/>
        </w:rPr>
      </w:pPr>
    </w:p>
    <w:tbl>
      <w:tblPr>
        <w:tblStyle w:val="TableGrid"/>
        <w:tblW w:w="0" w:type="auto"/>
        <w:tblLook w:val="04A0" w:firstRow="1" w:lastRow="0" w:firstColumn="1" w:lastColumn="0" w:noHBand="0" w:noVBand="1"/>
      </w:tblPr>
      <w:tblGrid>
        <w:gridCol w:w="10456"/>
      </w:tblGrid>
      <w:tr w:rsidR="00863C7D" w:rsidTr="00F70BAD">
        <w:tc>
          <w:tcPr>
            <w:tcW w:w="10682" w:type="dxa"/>
            <w:tcBorders>
              <w:bottom w:val="single" w:sz="4" w:space="0" w:color="auto"/>
            </w:tcBorders>
            <w:shd w:val="clear" w:color="auto" w:fill="D9D9D9" w:themeFill="background1" w:themeFillShade="D9"/>
          </w:tcPr>
          <w:p w:rsidR="00863C7D" w:rsidRPr="00863C7D" w:rsidRDefault="00863C7D">
            <w:pPr>
              <w:rPr>
                <w:rFonts w:cstheme="minorHAnsi"/>
                <w:b/>
                <w:sz w:val="24"/>
                <w:szCs w:val="24"/>
              </w:rPr>
            </w:pPr>
            <w:r w:rsidRPr="00863C7D">
              <w:rPr>
                <w:rFonts w:cstheme="minorHAnsi"/>
                <w:b/>
                <w:sz w:val="24"/>
                <w:szCs w:val="24"/>
              </w:rPr>
              <w:t>Are there any documents, weblinks additional information available about this? – please provide details of where these can be found</w:t>
            </w:r>
          </w:p>
        </w:tc>
      </w:tr>
      <w:tr w:rsidR="00863C7D" w:rsidTr="00F70BAD">
        <w:trPr>
          <w:trHeight w:val="226"/>
        </w:trPr>
        <w:tc>
          <w:tcPr>
            <w:tcW w:w="10682" w:type="dxa"/>
            <w:tcBorders>
              <w:top w:val="single" w:sz="4" w:space="0" w:color="auto"/>
              <w:left w:val="single" w:sz="4" w:space="0" w:color="auto"/>
              <w:bottom w:val="single" w:sz="4" w:space="0" w:color="auto"/>
              <w:right w:val="single" w:sz="4" w:space="0" w:color="auto"/>
            </w:tcBorders>
          </w:tcPr>
          <w:p w:rsidR="00CD738F" w:rsidRDefault="003B3DC1">
            <w:pPr>
              <w:rPr>
                <w:rFonts w:cstheme="minorHAnsi"/>
                <w:sz w:val="24"/>
                <w:szCs w:val="24"/>
              </w:rPr>
            </w:pPr>
            <w:r>
              <w:rPr>
                <w:rFonts w:cstheme="minorHAnsi"/>
                <w:sz w:val="24"/>
                <w:szCs w:val="24"/>
              </w:rPr>
              <w:t>The consultation report is not available to the public</w:t>
            </w:r>
          </w:p>
        </w:tc>
      </w:tr>
    </w:tbl>
    <w:p w:rsidR="00863C7D" w:rsidRPr="008E1029" w:rsidRDefault="00863C7D">
      <w:pPr>
        <w:rPr>
          <w:rFonts w:cstheme="minorHAnsi"/>
          <w:sz w:val="24"/>
          <w:szCs w:val="24"/>
        </w:rPr>
      </w:pPr>
    </w:p>
    <w:p w:rsidR="00B04A7D" w:rsidRDefault="00B04A7D" w:rsidP="00B04A7D">
      <w:pPr>
        <w:rPr>
          <w:rFonts w:cstheme="minorHAnsi"/>
          <w:sz w:val="24"/>
          <w:szCs w:val="24"/>
        </w:rPr>
      </w:pPr>
    </w:p>
    <w:tbl>
      <w:tblPr>
        <w:tblStyle w:val="TableGrid"/>
        <w:tblW w:w="0" w:type="auto"/>
        <w:tblLook w:val="04A0" w:firstRow="1" w:lastRow="0" w:firstColumn="1" w:lastColumn="0" w:noHBand="0" w:noVBand="1"/>
      </w:tblPr>
      <w:tblGrid>
        <w:gridCol w:w="10456"/>
      </w:tblGrid>
      <w:tr w:rsidR="002E06FD" w:rsidTr="002E06FD">
        <w:trPr>
          <w:trHeight w:val="534"/>
        </w:trPr>
        <w:tc>
          <w:tcPr>
            <w:tcW w:w="10682" w:type="dxa"/>
            <w:shd w:val="clear" w:color="auto" w:fill="D9D9D9" w:themeFill="background1" w:themeFillShade="D9"/>
          </w:tcPr>
          <w:p w:rsidR="002E06FD" w:rsidRPr="002E06FD" w:rsidRDefault="002E06FD" w:rsidP="00B04A7D">
            <w:pPr>
              <w:rPr>
                <w:rFonts w:cstheme="minorHAnsi"/>
                <w:b/>
                <w:sz w:val="24"/>
                <w:szCs w:val="24"/>
              </w:rPr>
            </w:pPr>
            <w:r w:rsidRPr="002E06FD">
              <w:rPr>
                <w:rFonts w:cstheme="minorHAnsi"/>
                <w:b/>
                <w:sz w:val="24"/>
                <w:szCs w:val="24"/>
              </w:rPr>
              <w:t>What was the key learning from this piece of work, What top tips can you give to others who may want to replicate or do similar work to this?</w:t>
            </w:r>
          </w:p>
        </w:tc>
      </w:tr>
      <w:tr w:rsidR="002E06FD" w:rsidTr="00CD738F">
        <w:trPr>
          <w:trHeight w:val="599"/>
        </w:trPr>
        <w:tc>
          <w:tcPr>
            <w:tcW w:w="10682" w:type="dxa"/>
          </w:tcPr>
          <w:p w:rsidR="00CD738F" w:rsidRDefault="003B3DC1" w:rsidP="007A1A79">
            <w:pPr>
              <w:rPr>
                <w:rFonts w:cstheme="minorHAnsi"/>
                <w:sz w:val="24"/>
                <w:szCs w:val="24"/>
              </w:rPr>
            </w:pPr>
            <w:r>
              <w:rPr>
                <w:rFonts w:cstheme="minorHAnsi"/>
                <w:sz w:val="24"/>
                <w:szCs w:val="24"/>
              </w:rPr>
              <w:t>Young people are always willing to engage in they are informed and aware of how it will benefit them and their community – it’s important that staff supporting consultation have positive relationships with young people as they are key to engaging them.</w:t>
            </w:r>
          </w:p>
          <w:p w:rsidR="003B3DC1" w:rsidRDefault="003B3DC1" w:rsidP="007A1A79">
            <w:pPr>
              <w:rPr>
                <w:rFonts w:cstheme="minorHAnsi"/>
                <w:sz w:val="24"/>
                <w:szCs w:val="24"/>
              </w:rPr>
            </w:pPr>
            <w:r>
              <w:rPr>
                <w:rFonts w:cstheme="minorHAnsi"/>
                <w:sz w:val="24"/>
                <w:szCs w:val="24"/>
              </w:rPr>
              <w:t>That young people can have ownership of decision making - the priorities set were a direct result of the consultation. They can influence change.</w:t>
            </w:r>
          </w:p>
        </w:tc>
      </w:tr>
    </w:tbl>
    <w:p w:rsidR="002E06FD" w:rsidRPr="008E1029" w:rsidRDefault="002E06FD" w:rsidP="00B04A7D">
      <w:pPr>
        <w:rPr>
          <w:rFonts w:cstheme="minorHAnsi"/>
          <w:sz w:val="24"/>
          <w:szCs w:val="24"/>
        </w:rPr>
      </w:pPr>
    </w:p>
    <w:sectPr w:rsidR="002E06FD" w:rsidRPr="008E1029" w:rsidSect="00B27EA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96" w:rsidRDefault="00000196" w:rsidP="00440CF1">
      <w:pPr>
        <w:spacing w:after="0" w:line="240" w:lineRule="auto"/>
      </w:pPr>
      <w:r>
        <w:separator/>
      </w:r>
    </w:p>
  </w:endnote>
  <w:endnote w:type="continuationSeparator" w:id="0">
    <w:p w:rsidR="00000196" w:rsidRDefault="00000196" w:rsidP="0044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64698"/>
      <w:docPartObj>
        <w:docPartGallery w:val="Page Numbers (Bottom of Page)"/>
        <w:docPartUnique/>
      </w:docPartObj>
    </w:sdtPr>
    <w:sdtEndPr>
      <w:rPr>
        <w:noProof/>
      </w:rPr>
    </w:sdtEndPr>
    <w:sdtContent>
      <w:p w:rsidR="00440CF1" w:rsidRDefault="00440CF1">
        <w:pPr>
          <w:pStyle w:val="Footer"/>
          <w:jc w:val="center"/>
        </w:pPr>
        <w:r>
          <w:fldChar w:fldCharType="begin"/>
        </w:r>
        <w:r>
          <w:instrText xml:space="preserve"> PAGE   \* MERGEFORMAT </w:instrText>
        </w:r>
        <w:r>
          <w:fldChar w:fldCharType="separate"/>
        </w:r>
        <w:r w:rsidR="00F642D9">
          <w:rPr>
            <w:noProof/>
          </w:rPr>
          <w:t>1</w:t>
        </w:r>
        <w:r>
          <w:rPr>
            <w:noProof/>
          </w:rPr>
          <w:fldChar w:fldCharType="end"/>
        </w:r>
      </w:p>
    </w:sdtContent>
  </w:sdt>
  <w:p w:rsidR="00440CF1" w:rsidRDefault="00440C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96" w:rsidRDefault="00000196" w:rsidP="00440CF1">
      <w:pPr>
        <w:spacing w:after="0" w:line="240" w:lineRule="auto"/>
      </w:pPr>
      <w:r>
        <w:separator/>
      </w:r>
    </w:p>
  </w:footnote>
  <w:footnote w:type="continuationSeparator" w:id="0">
    <w:p w:rsidR="00000196" w:rsidRDefault="00000196" w:rsidP="00440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23" w:rsidRPr="005E2623" w:rsidRDefault="005E2623" w:rsidP="005E2623">
    <w:pPr>
      <w:pStyle w:val="Header"/>
      <w:jc w:val="center"/>
      <w:rPr>
        <w:b/>
        <w:sz w:val="36"/>
        <w:szCs w:val="36"/>
      </w:rPr>
    </w:pPr>
    <w:r w:rsidRPr="005E2623">
      <w:rPr>
        <w:b/>
        <w:sz w:val="36"/>
        <w:szCs w:val="36"/>
      </w:rPr>
      <w:t>Youth Voice</w:t>
    </w:r>
  </w:p>
  <w:p w:rsidR="005E2623" w:rsidRPr="005E2623" w:rsidRDefault="005E2623" w:rsidP="005E2623">
    <w:pPr>
      <w:pStyle w:val="Header"/>
      <w:jc w:val="center"/>
      <w:rPr>
        <w:b/>
        <w:sz w:val="36"/>
        <w:szCs w:val="36"/>
      </w:rPr>
    </w:pPr>
    <w:r w:rsidRPr="005E2623">
      <w:rPr>
        <w:b/>
        <w:sz w:val="36"/>
        <w:szCs w:val="36"/>
      </w:rPr>
      <w:t>Case Study Proforma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15"/>
    <w:rsid w:val="00000196"/>
    <w:rsid w:val="00033C8B"/>
    <w:rsid w:val="00044527"/>
    <w:rsid w:val="000E2557"/>
    <w:rsid w:val="002E06FD"/>
    <w:rsid w:val="00344979"/>
    <w:rsid w:val="003B3DC1"/>
    <w:rsid w:val="00440CF1"/>
    <w:rsid w:val="00455D1D"/>
    <w:rsid w:val="00494D04"/>
    <w:rsid w:val="00574A71"/>
    <w:rsid w:val="0058100A"/>
    <w:rsid w:val="00585681"/>
    <w:rsid w:val="0059046E"/>
    <w:rsid w:val="005A433E"/>
    <w:rsid w:val="005E2623"/>
    <w:rsid w:val="006D4D6E"/>
    <w:rsid w:val="00720B15"/>
    <w:rsid w:val="00726BCD"/>
    <w:rsid w:val="007A1A79"/>
    <w:rsid w:val="007C38C0"/>
    <w:rsid w:val="00800216"/>
    <w:rsid w:val="008458E9"/>
    <w:rsid w:val="00863C7D"/>
    <w:rsid w:val="008B195E"/>
    <w:rsid w:val="008E1029"/>
    <w:rsid w:val="00950C13"/>
    <w:rsid w:val="009700FB"/>
    <w:rsid w:val="009B7E39"/>
    <w:rsid w:val="00A14B51"/>
    <w:rsid w:val="00A400C8"/>
    <w:rsid w:val="00A97272"/>
    <w:rsid w:val="00AD50A9"/>
    <w:rsid w:val="00B04A7D"/>
    <w:rsid w:val="00B16326"/>
    <w:rsid w:val="00B27EA7"/>
    <w:rsid w:val="00B616B3"/>
    <w:rsid w:val="00C962FA"/>
    <w:rsid w:val="00CD738F"/>
    <w:rsid w:val="00CE467B"/>
    <w:rsid w:val="00CF0DD8"/>
    <w:rsid w:val="00CF5CBF"/>
    <w:rsid w:val="00D05B75"/>
    <w:rsid w:val="00D3221E"/>
    <w:rsid w:val="00DB2FEF"/>
    <w:rsid w:val="00E37472"/>
    <w:rsid w:val="00F642D9"/>
    <w:rsid w:val="00F70BAD"/>
    <w:rsid w:val="00FC74C4"/>
    <w:rsid w:val="00FD5D20"/>
    <w:rsid w:val="00FF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312FA-A0DE-46E0-9E58-DD5A84AF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CF1"/>
  </w:style>
  <w:style w:type="paragraph" w:styleId="Footer">
    <w:name w:val="footer"/>
    <w:basedOn w:val="Normal"/>
    <w:link w:val="FooterChar"/>
    <w:uiPriority w:val="99"/>
    <w:unhideWhenUsed/>
    <w:rsid w:val="00440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CF1"/>
  </w:style>
  <w:style w:type="paragraph" w:styleId="BalloonText">
    <w:name w:val="Balloon Text"/>
    <w:basedOn w:val="Normal"/>
    <w:link w:val="BalloonTextChar"/>
    <w:uiPriority w:val="99"/>
    <w:semiHidden/>
    <w:unhideWhenUsed/>
    <w:rsid w:val="00440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CF1"/>
    <w:rPr>
      <w:rFonts w:ascii="Tahoma" w:hAnsi="Tahoma" w:cs="Tahoma"/>
      <w:sz w:val="16"/>
      <w:szCs w:val="16"/>
    </w:rPr>
  </w:style>
  <w:style w:type="table" w:styleId="TableGrid">
    <w:name w:val="Table Grid"/>
    <w:basedOn w:val="TableNormal"/>
    <w:uiPriority w:val="59"/>
    <w:rsid w:val="00B2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Barber</dc:creator>
  <cp:lastModifiedBy>Jodie</cp:lastModifiedBy>
  <cp:revision>3</cp:revision>
  <cp:lastPrinted>2017-04-04T11:44:00Z</cp:lastPrinted>
  <dcterms:created xsi:type="dcterms:W3CDTF">2017-05-28T16:26:00Z</dcterms:created>
  <dcterms:modified xsi:type="dcterms:W3CDTF">2017-05-28T18:08:00Z</dcterms:modified>
</cp:coreProperties>
</file>